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98" w:rsidRPr="001B5C6F" w:rsidRDefault="00DC6898" w:rsidP="00DC6898">
      <w:pPr>
        <w:pStyle w:val="Heading2"/>
      </w:pPr>
      <w:bookmarkStart w:id="0" w:name="_GoBack"/>
      <w:bookmarkEnd w:id="0"/>
      <w:r w:rsidRPr="001B5C6F">
        <w:t>Postoperative Evaluation/findings/complications</w:t>
      </w:r>
    </w:p>
    <w:p w:rsidR="00DC6898" w:rsidRPr="00F52415" w:rsidRDefault="00DC6898" w:rsidP="00DC6898">
      <w:pPr>
        <w:pStyle w:val="NormalWeb"/>
        <w:ind w:left="720"/>
        <w:rPr>
          <w:rFonts w:ascii="Helvetica" w:hAnsi="Helvetica"/>
          <w:b/>
          <w:bCs/>
          <w:sz w:val="24"/>
          <w:szCs w:val="24"/>
        </w:rPr>
      </w:pPr>
      <w:r w:rsidRPr="00F52415">
        <w:rPr>
          <w:rFonts w:ascii="Helvetica" w:hAnsi="Helvetica"/>
          <w:b/>
          <w:bCs/>
          <w:sz w:val="24"/>
          <w:szCs w:val="24"/>
        </w:rPr>
        <w:t>Postoperative</w:t>
      </w:r>
      <w:r>
        <w:rPr>
          <w:rFonts w:ascii="Helvetica" w:hAnsi="Helvetica"/>
          <w:b/>
          <w:bCs/>
          <w:sz w:val="24"/>
          <w:szCs w:val="24"/>
        </w:rPr>
        <w:t xml:space="preserve"> Schedule for either Refractive Lens Exchange or Cataract Surgery:</w:t>
      </w:r>
    </w:p>
    <w:tbl>
      <w:tblPr>
        <w:tblStyle w:val="TableGrid"/>
        <w:tblW w:w="0" w:type="auto"/>
        <w:tblInd w:w="378" w:type="dxa"/>
        <w:tblLook w:val="04A0" w:firstRow="1" w:lastRow="0" w:firstColumn="1" w:lastColumn="0" w:noHBand="0" w:noVBand="1"/>
      </w:tblPr>
      <w:tblGrid>
        <w:gridCol w:w="3980"/>
        <w:gridCol w:w="4066"/>
      </w:tblGrid>
      <w:tr w:rsidR="00DC6898" w:rsidTr="00AF2E82">
        <w:tc>
          <w:tcPr>
            <w:tcW w:w="3980" w:type="dxa"/>
          </w:tcPr>
          <w:p w:rsidR="00DC6898" w:rsidRPr="00F52415" w:rsidRDefault="00DC6898" w:rsidP="00AF2E82">
            <w:pPr>
              <w:pStyle w:val="NormalWeb"/>
              <w:rPr>
                <w:rFonts w:ascii="Helvetica" w:hAnsi="Helvetica"/>
                <w:b/>
                <w:bCs/>
                <w:sz w:val="24"/>
                <w:szCs w:val="24"/>
              </w:rPr>
            </w:pPr>
            <w:r w:rsidRPr="00F52415">
              <w:rPr>
                <w:rFonts w:ascii="Helvetica" w:hAnsi="Helvetica"/>
                <w:b/>
                <w:bCs/>
                <w:sz w:val="24"/>
                <w:szCs w:val="24"/>
              </w:rPr>
              <w:t>Visits</w:t>
            </w:r>
          </w:p>
        </w:tc>
        <w:tc>
          <w:tcPr>
            <w:tcW w:w="4066" w:type="dxa"/>
          </w:tcPr>
          <w:p w:rsidR="00DC6898" w:rsidRPr="00F52415" w:rsidRDefault="00DC6898" w:rsidP="00AF2E82">
            <w:pPr>
              <w:pStyle w:val="NormalWeb"/>
              <w:rPr>
                <w:rFonts w:ascii="Helvetica" w:hAnsi="Helvetica"/>
                <w:b/>
                <w:bCs/>
                <w:sz w:val="24"/>
                <w:szCs w:val="24"/>
              </w:rPr>
            </w:pPr>
            <w:r w:rsidRPr="00F52415">
              <w:rPr>
                <w:rFonts w:ascii="Helvetica" w:hAnsi="Helvetica"/>
                <w:b/>
                <w:bCs/>
                <w:sz w:val="24"/>
                <w:szCs w:val="24"/>
              </w:rPr>
              <w:t>Medications (starting on day 1)</w:t>
            </w:r>
          </w:p>
        </w:tc>
      </w:tr>
      <w:tr w:rsidR="00DC6898" w:rsidTr="00AF2E82">
        <w:tc>
          <w:tcPr>
            <w:tcW w:w="3980" w:type="dxa"/>
          </w:tcPr>
          <w:p w:rsidR="00DC6898" w:rsidRDefault="00DC6898" w:rsidP="00AF2E82">
            <w:pPr>
              <w:pStyle w:val="NormalWeb"/>
              <w:rPr>
                <w:rFonts w:ascii="Helvetica" w:hAnsi="Helvetica"/>
                <w:sz w:val="24"/>
                <w:szCs w:val="24"/>
              </w:rPr>
            </w:pPr>
            <w:r>
              <w:rPr>
                <w:rFonts w:ascii="Helvetica" w:hAnsi="Helvetica"/>
                <w:sz w:val="24"/>
                <w:szCs w:val="24"/>
              </w:rPr>
              <w:t xml:space="preserve">    Day 1</w:t>
            </w:r>
          </w:p>
        </w:tc>
        <w:tc>
          <w:tcPr>
            <w:tcW w:w="4066" w:type="dxa"/>
          </w:tcPr>
          <w:p w:rsidR="00DC6898" w:rsidRDefault="00DC6898" w:rsidP="00AF2E82">
            <w:pPr>
              <w:pStyle w:val="NormalWeb"/>
              <w:rPr>
                <w:rFonts w:ascii="Helvetica" w:hAnsi="Helvetica"/>
                <w:sz w:val="24"/>
                <w:szCs w:val="24"/>
              </w:rPr>
            </w:pPr>
            <w:r>
              <w:rPr>
                <w:rFonts w:ascii="Helvetica" w:hAnsi="Helvetica"/>
                <w:sz w:val="24"/>
                <w:szCs w:val="24"/>
              </w:rPr>
              <w:t>Zymaxid BID /Besivance TID for 1 week then D/C</w:t>
            </w:r>
          </w:p>
        </w:tc>
      </w:tr>
      <w:tr w:rsidR="00DC6898" w:rsidTr="00AF2E82">
        <w:tc>
          <w:tcPr>
            <w:tcW w:w="3980" w:type="dxa"/>
          </w:tcPr>
          <w:p w:rsidR="00DC6898" w:rsidRDefault="00DC6898" w:rsidP="00AF2E82">
            <w:pPr>
              <w:pStyle w:val="NormalWeb"/>
              <w:rPr>
                <w:rFonts w:ascii="Helvetica" w:hAnsi="Helvetica"/>
                <w:sz w:val="24"/>
                <w:szCs w:val="24"/>
              </w:rPr>
            </w:pPr>
            <w:r>
              <w:rPr>
                <w:rFonts w:ascii="Helvetica" w:hAnsi="Helvetica"/>
                <w:sz w:val="24"/>
                <w:szCs w:val="24"/>
              </w:rPr>
              <w:t xml:space="preserve">   7 Days</w:t>
            </w:r>
          </w:p>
        </w:tc>
        <w:tc>
          <w:tcPr>
            <w:tcW w:w="4066" w:type="dxa"/>
          </w:tcPr>
          <w:p w:rsidR="00DC6898" w:rsidRDefault="00DC6898" w:rsidP="00AF2E82">
            <w:pPr>
              <w:pStyle w:val="NormalWeb"/>
              <w:rPr>
                <w:rFonts w:ascii="Helvetica" w:hAnsi="Helvetica"/>
                <w:sz w:val="24"/>
                <w:szCs w:val="24"/>
              </w:rPr>
            </w:pPr>
            <w:r>
              <w:rPr>
                <w:rFonts w:ascii="Helvetica" w:hAnsi="Helvetica"/>
                <w:sz w:val="24"/>
                <w:szCs w:val="24"/>
              </w:rPr>
              <w:t>Pred Forte x 1 month</w:t>
            </w:r>
          </w:p>
        </w:tc>
      </w:tr>
      <w:tr w:rsidR="00DC6898" w:rsidTr="00AF2E82">
        <w:tc>
          <w:tcPr>
            <w:tcW w:w="3980" w:type="dxa"/>
          </w:tcPr>
          <w:p w:rsidR="00DC6898" w:rsidRDefault="00DC6898" w:rsidP="00AF2E82">
            <w:pPr>
              <w:pStyle w:val="NormalWeb"/>
              <w:ind w:left="-450"/>
              <w:rPr>
                <w:rFonts w:ascii="Helvetica" w:hAnsi="Helvetica"/>
                <w:sz w:val="24"/>
                <w:szCs w:val="24"/>
              </w:rPr>
            </w:pPr>
            <w:r>
              <w:rPr>
                <w:rFonts w:ascii="Helvetica" w:hAnsi="Helvetica"/>
                <w:sz w:val="24"/>
                <w:szCs w:val="24"/>
              </w:rPr>
              <w:t>2 2   2-4 weeks</w:t>
            </w:r>
          </w:p>
        </w:tc>
        <w:tc>
          <w:tcPr>
            <w:tcW w:w="4066" w:type="dxa"/>
          </w:tcPr>
          <w:p w:rsidR="00DC6898" w:rsidRDefault="00DC6898" w:rsidP="00AF2E82">
            <w:pPr>
              <w:pStyle w:val="NormalWeb"/>
              <w:rPr>
                <w:rFonts w:ascii="Helvetica" w:hAnsi="Helvetica"/>
                <w:sz w:val="24"/>
                <w:szCs w:val="24"/>
              </w:rPr>
            </w:pPr>
            <w:r>
              <w:rPr>
                <w:rFonts w:ascii="Helvetica" w:hAnsi="Helvetica"/>
                <w:sz w:val="24"/>
                <w:szCs w:val="24"/>
              </w:rPr>
              <w:t xml:space="preserve"> Prolensa QD x 1 month</w:t>
            </w:r>
          </w:p>
        </w:tc>
      </w:tr>
    </w:tbl>
    <w:p w:rsidR="00DC6898" w:rsidRPr="00602485" w:rsidRDefault="00DC6898" w:rsidP="00DC6898">
      <w:pPr>
        <w:pStyle w:val="NormalWeb"/>
        <w:rPr>
          <w:rFonts w:ascii="Helvetica" w:hAnsi="Helvetica"/>
          <w:sz w:val="24"/>
          <w:szCs w:val="24"/>
        </w:rPr>
      </w:pPr>
      <w:r w:rsidRPr="00602485">
        <w:rPr>
          <w:rFonts w:ascii="Helvetica" w:hAnsi="Helvetica"/>
          <w:color w:val="3F3F3F"/>
          <w:sz w:val="24"/>
          <w:szCs w:val="24"/>
        </w:rPr>
        <w:t xml:space="preserve">Post-Operative Exams </w:t>
      </w:r>
    </w:p>
    <w:p w:rsidR="00DC6898" w:rsidRPr="00602485" w:rsidRDefault="00DC6898" w:rsidP="00DC6898">
      <w:pPr>
        <w:pStyle w:val="NormalWeb"/>
        <w:rPr>
          <w:rFonts w:ascii="Helvetica" w:hAnsi="Helvetica"/>
          <w:color w:val="3F3F3F"/>
          <w:sz w:val="24"/>
          <w:szCs w:val="24"/>
        </w:rPr>
      </w:pPr>
      <w:r w:rsidRPr="00602485">
        <w:rPr>
          <w:rFonts w:ascii="Helvetica" w:hAnsi="Helvetica"/>
          <w:color w:val="3F3F3F"/>
          <w:sz w:val="24"/>
          <w:szCs w:val="24"/>
        </w:rPr>
        <w:t>Same Day or Day 1 (Performed by Surgeon)</w:t>
      </w:r>
    </w:p>
    <w:p w:rsidR="00DC6898" w:rsidRPr="00602485" w:rsidRDefault="00DC6898" w:rsidP="00DC6898">
      <w:pPr>
        <w:pStyle w:val="NormalWeb"/>
        <w:rPr>
          <w:rFonts w:ascii="Helvetica" w:hAnsi="Helvetica"/>
          <w:color w:val="3F3F3F"/>
          <w:sz w:val="24"/>
          <w:szCs w:val="24"/>
        </w:rPr>
      </w:pPr>
      <w:r w:rsidRPr="00602485">
        <w:rPr>
          <w:rFonts w:ascii="Helvetica" w:hAnsi="Helvetica"/>
          <w:color w:val="3F3F3F"/>
          <w:sz w:val="24"/>
          <w:szCs w:val="24"/>
        </w:rPr>
        <w:t>Responsibities:</w:t>
      </w:r>
    </w:p>
    <w:p w:rsidR="00DC6898" w:rsidRPr="00602485" w:rsidRDefault="00DC6898" w:rsidP="00DC6898">
      <w:pPr>
        <w:pStyle w:val="NormalWeb"/>
        <w:numPr>
          <w:ilvl w:val="0"/>
          <w:numId w:val="8"/>
        </w:numPr>
        <w:rPr>
          <w:rFonts w:ascii="Helvetica" w:hAnsi="Helvetica"/>
          <w:sz w:val="24"/>
          <w:szCs w:val="24"/>
        </w:rPr>
      </w:pPr>
      <w:r w:rsidRPr="00602485">
        <w:rPr>
          <w:rFonts w:ascii="Helvetica" w:hAnsi="Helvetica"/>
          <w:color w:val="3F3F3F"/>
          <w:sz w:val="24"/>
          <w:szCs w:val="24"/>
        </w:rPr>
        <w:t xml:space="preserve">Perform the post-procedure discharge evaluation and provide written postoperative care instructions </w:t>
      </w:r>
    </w:p>
    <w:p w:rsidR="00DC6898" w:rsidRPr="00602485" w:rsidRDefault="00DC6898" w:rsidP="00DC6898">
      <w:pPr>
        <w:pStyle w:val="NormalWeb"/>
        <w:numPr>
          <w:ilvl w:val="0"/>
          <w:numId w:val="8"/>
        </w:numPr>
        <w:rPr>
          <w:rFonts w:ascii="Helvetica" w:hAnsi="Helvetica"/>
          <w:sz w:val="24"/>
          <w:szCs w:val="24"/>
        </w:rPr>
      </w:pPr>
      <w:r w:rsidRPr="00602485">
        <w:rPr>
          <w:rFonts w:ascii="Helvetica" w:hAnsi="Helvetica"/>
          <w:color w:val="3F3F3F"/>
          <w:sz w:val="24"/>
          <w:szCs w:val="24"/>
        </w:rPr>
        <w:t>Determine when the patient is stable and refer</w:t>
      </w:r>
      <w:r>
        <w:rPr>
          <w:rFonts w:ascii="Helvetica" w:hAnsi="Helvetica"/>
          <w:color w:val="3F3F3F"/>
          <w:sz w:val="24"/>
          <w:szCs w:val="24"/>
        </w:rPr>
        <w:t xml:space="preserve"> </w:t>
      </w:r>
      <w:r w:rsidRPr="00602485">
        <w:rPr>
          <w:rFonts w:ascii="Helvetica" w:hAnsi="Helvetica"/>
          <w:color w:val="3F3F3F"/>
          <w:sz w:val="24"/>
          <w:szCs w:val="24"/>
        </w:rPr>
        <w:t xml:space="preserve">to co-managing optometrist as planned </w:t>
      </w:r>
    </w:p>
    <w:p w:rsidR="00DC6898" w:rsidRPr="00602485" w:rsidRDefault="00DC6898" w:rsidP="00DC6898">
      <w:pPr>
        <w:pStyle w:val="NormalWeb"/>
        <w:numPr>
          <w:ilvl w:val="0"/>
          <w:numId w:val="8"/>
        </w:numPr>
        <w:rPr>
          <w:rFonts w:ascii="Helvetica" w:hAnsi="Helvetica"/>
          <w:sz w:val="24"/>
          <w:szCs w:val="24"/>
        </w:rPr>
      </w:pPr>
      <w:r w:rsidRPr="00602485">
        <w:rPr>
          <w:rFonts w:ascii="Helvetica" w:hAnsi="Helvetica"/>
          <w:color w:val="3F3F3F"/>
          <w:sz w:val="24"/>
          <w:szCs w:val="24"/>
        </w:rPr>
        <w:t xml:space="preserve">Remain available throughout the postoperative period at request of patient or co-managing optometrist </w:t>
      </w:r>
    </w:p>
    <w:p w:rsidR="00DC6898" w:rsidRPr="00602485" w:rsidRDefault="00DC6898" w:rsidP="00DC6898">
      <w:pPr>
        <w:pStyle w:val="NormalWeb"/>
        <w:rPr>
          <w:rFonts w:ascii="Helvetica" w:hAnsi="Helvetica"/>
          <w:sz w:val="24"/>
          <w:szCs w:val="24"/>
        </w:rPr>
      </w:pPr>
      <w:r w:rsidRPr="00602485">
        <w:rPr>
          <w:rFonts w:ascii="Helvetica" w:hAnsi="Helvetica"/>
          <w:color w:val="3F3F3F"/>
          <w:sz w:val="24"/>
          <w:szCs w:val="24"/>
        </w:rPr>
        <w:t xml:space="preserve">All Post-Operative Exams to Include </w:t>
      </w:r>
    </w:p>
    <w:p w:rsidR="00DC6898" w:rsidRPr="00602485" w:rsidRDefault="00DC6898" w:rsidP="00DC6898">
      <w:pPr>
        <w:pStyle w:val="NormalWeb"/>
        <w:numPr>
          <w:ilvl w:val="0"/>
          <w:numId w:val="9"/>
        </w:numPr>
        <w:rPr>
          <w:rFonts w:ascii="Helvetica" w:hAnsi="Helvetica"/>
          <w:sz w:val="24"/>
          <w:szCs w:val="24"/>
        </w:rPr>
      </w:pPr>
      <w:r>
        <w:rPr>
          <w:rFonts w:ascii="Symbol"/>
          <w:color w:val="3F3F3F"/>
          <w:sz w:val="24"/>
          <w:szCs w:val="24"/>
        </w:rPr>
        <w:t></w:t>
      </w:r>
      <w:r w:rsidRPr="00602485">
        <w:rPr>
          <w:rFonts w:ascii="Helvetica" w:hAnsi="Helvetica"/>
          <w:color w:val="3F3F3F"/>
          <w:sz w:val="24"/>
          <w:szCs w:val="24"/>
        </w:rPr>
        <w:t xml:space="preserve">Interval history taking </w:t>
      </w:r>
    </w:p>
    <w:p w:rsidR="00DC6898" w:rsidRPr="00602485" w:rsidRDefault="00DC6898" w:rsidP="00DC6898">
      <w:pPr>
        <w:pStyle w:val="NormalWeb"/>
        <w:numPr>
          <w:ilvl w:val="0"/>
          <w:numId w:val="9"/>
        </w:numPr>
        <w:rPr>
          <w:rFonts w:ascii="Helvetica" w:hAnsi="Helvetica"/>
          <w:sz w:val="24"/>
          <w:szCs w:val="24"/>
        </w:rPr>
      </w:pPr>
      <w:r w:rsidRPr="00602485">
        <w:rPr>
          <w:rFonts w:ascii="Helvetica" w:hAnsi="Helvetica"/>
          <w:color w:val="3F3F3F"/>
          <w:sz w:val="24"/>
          <w:szCs w:val="24"/>
        </w:rPr>
        <w:t xml:space="preserve"> Auto </w:t>
      </w:r>
      <w:r>
        <w:rPr>
          <w:rFonts w:ascii="Helvetica" w:hAnsi="Helvetica"/>
          <w:color w:val="3F3F3F"/>
          <w:sz w:val="24"/>
          <w:szCs w:val="24"/>
        </w:rPr>
        <w:t xml:space="preserve">or </w:t>
      </w:r>
      <w:r w:rsidRPr="00602485">
        <w:rPr>
          <w:rFonts w:ascii="Helvetica" w:hAnsi="Helvetica"/>
          <w:color w:val="3F3F3F"/>
          <w:sz w:val="24"/>
          <w:szCs w:val="24"/>
        </w:rPr>
        <w:t xml:space="preserve">Manual Refraction </w:t>
      </w:r>
    </w:p>
    <w:p w:rsidR="00DC6898" w:rsidRPr="00602485" w:rsidRDefault="00DC6898" w:rsidP="00DC6898">
      <w:pPr>
        <w:pStyle w:val="NormalWeb"/>
        <w:numPr>
          <w:ilvl w:val="0"/>
          <w:numId w:val="9"/>
        </w:numPr>
        <w:rPr>
          <w:rFonts w:ascii="Helvetica" w:hAnsi="Helvetica"/>
          <w:sz w:val="24"/>
          <w:szCs w:val="24"/>
        </w:rPr>
      </w:pPr>
      <w:r>
        <w:rPr>
          <w:rFonts w:ascii="Calibri" w:hAnsi="Calibri"/>
          <w:color w:val="3F3F3F"/>
          <w:sz w:val="32"/>
          <w:szCs w:val="32"/>
        </w:rPr>
        <w:t xml:space="preserve"> </w:t>
      </w:r>
      <w:r w:rsidRPr="00602485">
        <w:rPr>
          <w:rFonts w:ascii="Helvetica" w:hAnsi="Helvetica"/>
          <w:color w:val="3F3F3F"/>
          <w:sz w:val="24"/>
          <w:szCs w:val="24"/>
        </w:rPr>
        <w:t xml:space="preserve">Visual Acuity Testing </w:t>
      </w:r>
      <w:r>
        <w:rPr>
          <w:rFonts w:ascii="Helvetica" w:hAnsi="Helvetica"/>
          <w:color w:val="3F3F3F"/>
          <w:sz w:val="24"/>
          <w:szCs w:val="24"/>
        </w:rPr>
        <w:t>-</w:t>
      </w:r>
      <w:r w:rsidRPr="00602485">
        <w:rPr>
          <w:rFonts w:ascii="Helvetica" w:hAnsi="Helvetica"/>
          <w:color w:val="3F3F3F"/>
          <w:sz w:val="24"/>
          <w:szCs w:val="24"/>
        </w:rPr>
        <w:t xml:space="preserve"> </w:t>
      </w:r>
      <w:r>
        <w:rPr>
          <w:rFonts w:ascii="Helvetica" w:hAnsi="Helvetica"/>
          <w:color w:val="3F3F3F"/>
          <w:sz w:val="24"/>
          <w:szCs w:val="24"/>
        </w:rPr>
        <w:t>at</w:t>
      </w:r>
      <w:r w:rsidRPr="00602485">
        <w:rPr>
          <w:rFonts w:ascii="Helvetica" w:hAnsi="Helvetica"/>
          <w:color w:val="3F3F3F"/>
          <w:sz w:val="24"/>
          <w:szCs w:val="24"/>
        </w:rPr>
        <w:t xml:space="preserve"> all distances for multifocal or EDOF IOL’s</w:t>
      </w:r>
    </w:p>
    <w:p w:rsidR="00DC6898" w:rsidRPr="00602485" w:rsidRDefault="00DC6898" w:rsidP="00DC6898">
      <w:pPr>
        <w:pStyle w:val="NormalWeb"/>
        <w:numPr>
          <w:ilvl w:val="0"/>
          <w:numId w:val="9"/>
        </w:numPr>
        <w:rPr>
          <w:rFonts w:ascii="Helvetica" w:hAnsi="Helvetica"/>
          <w:sz w:val="24"/>
          <w:szCs w:val="24"/>
        </w:rPr>
      </w:pPr>
      <w:r w:rsidRPr="00602485">
        <w:rPr>
          <w:rFonts w:ascii="Helvetica" w:hAnsi="Helvetica"/>
          <w:color w:val="3F3F3F"/>
          <w:sz w:val="24"/>
          <w:szCs w:val="24"/>
        </w:rPr>
        <w:t xml:space="preserve"> Intraocular Pressure Check </w:t>
      </w:r>
      <w:r w:rsidRPr="00602485">
        <w:rPr>
          <w:rFonts w:ascii="Symbol" w:hAnsi="Symbol"/>
          <w:color w:val="3F3F3F"/>
          <w:sz w:val="24"/>
          <w:szCs w:val="24"/>
        </w:rPr>
        <w:t></w:t>
      </w:r>
      <w:r w:rsidRPr="00602485">
        <w:rPr>
          <w:rFonts w:ascii="Symbol"/>
          <w:color w:val="3F3F3F"/>
          <w:sz w:val="24"/>
          <w:szCs w:val="24"/>
        </w:rPr>
        <w:t></w:t>
      </w:r>
    </w:p>
    <w:p w:rsidR="00DC6898" w:rsidRPr="0031621F" w:rsidRDefault="00DC6898" w:rsidP="00DC6898">
      <w:pPr>
        <w:pStyle w:val="NormalWeb"/>
        <w:numPr>
          <w:ilvl w:val="0"/>
          <w:numId w:val="9"/>
        </w:numPr>
        <w:rPr>
          <w:rFonts w:ascii="Helvetica" w:hAnsi="Helvetica"/>
          <w:sz w:val="24"/>
          <w:szCs w:val="24"/>
        </w:rPr>
      </w:pPr>
      <w:r>
        <w:rPr>
          <w:rFonts w:ascii="Helvetica" w:hAnsi="Helvetica"/>
          <w:color w:val="3F3F3F"/>
          <w:sz w:val="24"/>
          <w:szCs w:val="24"/>
        </w:rPr>
        <w:t xml:space="preserve"> </w:t>
      </w:r>
      <w:r w:rsidRPr="00602485">
        <w:rPr>
          <w:rFonts w:ascii="Helvetica" w:hAnsi="Helvetica"/>
          <w:color w:val="3F3F3F"/>
          <w:sz w:val="24"/>
          <w:szCs w:val="24"/>
        </w:rPr>
        <w:t xml:space="preserve">Slit-lamp Examination </w:t>
      </w:r>
      <w:r w:rsidRPr="0031621F">
        <w:rPr>
          <w:rFonts w:ascii="Symbol" w:hAnsi="Symbol"/>
          <w:color w:val="3F3F3F"/>
          <w:sz w:val="24"/>
          <w:szCs w:val="24"/>
        </w:rPr>
        <w:t></w:t>
      </w:r>
    </w:p>
    <w:p w:rsidR="00DC6898" w:rsidRPr="0031621F" w:rsidRDefault="00DC6898" w:rsidP="00DC6898">
      <w:pPr>
        <w:pStyle w:val="NormalWeb"/>
        <w:numPr>
          <w:ilvl w:val="0"/>
          <w:numId w:val="9"/>
        </w:numPr>
        <w:rPr>
          <w:rFonts w:ascii="Helvetica" w:hAnsi="Helvetica"/>
          <w:sz w:val="24"/>
          <w:szCs w:val="24"/>
        </w:rPr>
      </w:pPr>
      <w:r>
        <w:rPr>
          <w:rFonts w:ascii="Helvetica" w:hAnsi="Helvetica"/>
          <w:color w:val="3F3F3F"/>
          <w:sz w:val="24"/>
          <w:szCs w:val="24"/>
        </w:rPr>
        <w:t xml:space="preserve"> </w:t>
      </w:r>
      <w:r w:rsidRPr="0031621F">
        <w:rPr>
          <w:rFonts w:ascii="Helvetica" w:hAnsi="Helvetica"/>
          <w:color w:val="3F3F3F"/>
          <w:sz w:val="24"/>
          <w:szCs w:val="24"/>
        </w:rPr>
        <w:t>Management Plan (continuing medications, restrictions, further post-operative</w:t>
      </w:r>
      <w:r>
        <w:rPr>
          <w:rFonts w:ascii="Helvetica" w:hAnsi="Helvetica"/>
          <w:color w:val="3F3F3F"/>
          <w:sz w:val="24"/>
          <w:szCs w:val="24"/>
        </w:rPr>
        <w:t xml:space="preserve">    appointments</w:t>
      </w:r>
      <w:r w:rsidRPr="0031621F">
        <w:rPr>
          <w:rFonts w:ascii="Helvetica" w:hAnsi="Helvetica"/>
          <w:color w:val="3F3F3F"/>
          <w:sz w:val="24"/>
          <w:szCs w:val="24"/>
        </w:rPr>
        <w:t xml:space="preserve">) </w:t>
      </w:r>
    </w:p>
    <w:p w:rsidR="00DC6898" w:rsidRPr="008E56A8" w:rsidRDefault="00DC6898" w:rsidP="00DC6898">
      <w:pPr>
        <w:pStyle w:val="NormalWeb"/>
        <w:ind w:left="720"/>
        <w:rPr>
          <w:rFonts w:ascii="Helvetica" w:hAnsi="Helvetica"/>
          <w:b/>
          <w:color w:val="3F3F3F"/>
          <w:sz w:val="24"/>
          <w:szCs w:val="24"/>
        </w:rPr>
      </w:pPr>
      <w:r w:rsidRPr="008E56A8">
        <w:rPr>
          <w:rFonts w:ascii="Helvetica" w:hAnsi="Helvetica"/>
          <w:b/>
          <w:color w:val="3F3F3F"/>
          <w:sz w:val="24"/>
          <w:szCs w:val="24"/>
        </w:rPr>
        <w:t xml:space="preserve">It is imperative that co-managing optometrists send co-management forms/exams to our office after each examination, as it is required for surgeon to review, date, and sign each exam/test/report. We will send you all exams and forms performed by our RELC ophthalmic surgeon. </w:t>
      </w:r>
    </w:p>
    <w:p w:rsidR="00DC6898" w:rsidRDefault="00DC6898" w:rsidP="00DC6898">
      <w:pPr>
        <w:pStyle w:val="NormalWeb"/>
        <w:ind w:left="360"/>
        <w:rPr>
          <w:rFonts w:ascii="Helvetica" w:hAnsi="Helvetica"/>
          <w:color w:val="3F3F3F"/>
          <w:sz w:val="24"/>
          <w:szCs w:val="24"/>
        </w:rPr>
      </w:pPr>
      <w:r w:rsidRPr="0031621F">
        <w:rPr>
          <w:rFonts w:ascii="Helvetica" w:hAnsi="Helvetica"/>
          <w:color w:val="3F3F3F"/>
          <w:sz w:val="24"/>
          <w:szCs w:val="24"/>
        </w:rPr>
        <w:t xml:space="preserve">If the patient is deemed stable by the ophthalmic surgeon, patient’s will either be referred back to their co-managing optometrist after the same day post-op (or day one) or after the same day (or day one) post-op of the second eye. </w:t>
      </w:r>
    </w:p>
    <w:p w:rsidR="00DC6898" w:rsidRDefault="00DC6898" w:rsidP="00DC6898">
      <w:pPr>
        <w:pStyle w:val="NormalWeb"/>
        <w:ind w:left="360"/>
        <w:rPr>
          <w:rFonts w:ascii="Helvetica" w:hAnsi="Helvetica"/>
          <w:color w:val="3F3F3F"/>
          <w:sz w:val="24"/>
          <w:szCs w:val="24"/>
        </w:rPr>
      </w:pPr>
    </w:p>
    <w:p w:rsidR="00DC6898" w:rsidRDefault="00DC6898" w:rsidP="00DC6898">
      <w:pPr>
        <w:pStyle w:val="NormalWeb"/>
        <w:ind w:left="360"/>
        <w:rPr>
          <w:rFonts w:ascii="Helvetica" w:hAnsi="Helvetica"/>
          <w:color w:val="3F3F3F"/>
          <w:sz w:val="24"/>
          <w:szCs w:val="24"/>
        </w:rPr>
      </w:pPr>
    </w:p>
    <w:p w:rsidR="00DC6898" w:rsidRDefault="00DC6898" w:rsidP="00DC6898">
      <w:pPr>
        <w:pStyle w:val="NormalWeb"/>
        <w:ind w:left="360"/>
        <w:rPr>
          <w:rFonts w:ascii="Helvetica" w:hAnsi="Helvetica"/>
          <w:color w:val="3F3F3F"/>
          <w:sz w:val="24"/>
          <w:szCs w:val="24"/>
        </w:rPr>
      </w:pPr>
      <w:r>
        <w:rPr>
          <w:rFonts w:ascii="Helvetica" w:hAnsi="Helvetica"/>
          <w:color w:val="3F3F3F"/>
          <w:sz w:val="24"/>
          <w:szCs w:val="24"/>
        </w:rPr>
        <w:t>Postoperative exam responsibility after day 1</w:t>
      </w:r>
    </w:p>
    <w:p w:rsidR="00DC6898" w:rsidRDefault="00DC6898" w:rsidP="00DC6898">
      <w:pPr>
        <w:pStyle w:val="NormalWeb"/>
        <w:ind w:left="360"/>
        <w:rPr>
          <w:rFonts w:ascii="Helvetica" w:hAnsi="Helvetica"/>
          <w:color w:val="3F3F3F"/>
          <w:sz w:val="24"/>
          <w:szCs w:val="24"/>
        </w:rPr>
      </w:pPr>
      <w:r>
        <w:rPr>
          <w:rFonts w:ascii="Helvetica" w:hAnsi="Helvetica"/>
          <w:color w:val="3F3F3F"/>
          <w:sz w:val="24"/>
          <w:szCs w:val="24"/>
        </w:rPr>
        <w:t>All post-op visits have one main priority: to determine whether the patient can achieve a best corrected acuity towards 20/20 if possible.  Retinal problems such as macular degeneration or surface wrinkling retinopathy may limit visual potential.</w:t>
      </w:r>
    </w:p>
    <w:p w:rsidR="00DC6898" w:rsidRPr="00630ED9" w:rsidRDefault="00DC6898" w:rsidP="00DC6898">
      <w:pPr>
        <w:pStyle w:val="NormalWeb"/>
        <w:ind w:left="360" w:hanging="90"/>
        <w:rPr>
          <w:rFonts w:ascii="Helvetica" w:hAnsi="Helvetica"/>
          <w:b/>
          <w:i/>
          <w:sz w:val="24"/>
          <w:szCs w:val="24"/>
        </w:rPr>
      </w:pPr>
      <w:r>
        <w:rPr>
          <w:rFonts w:ascii="Helvetica" w:hAnsi="Helvetica"/>
          <w:color w:val="3F3F3F"/>
          <w:sz w:val="24"/>
          <w:szCs w:val="24"/>
        </w:rPr>
        <w:t xml:space="preserve"> </w:t>
      </w:r>
      <w:r w:rsidRPr="00630ED9">
        <w:rPr>
          <w:rFonts w:ascii="Helvetica" w:hAnsi="Helvetica"/>
          <w:b/>
          <w:i/>
          <w:color w:val="3F3F3F"/>
          <w:sz w:val="24"/>
          <w:szCs w:val="24"/>
        </w:rPr>
        <w:t>The most common and important recognizable problems are corneal edema, macular   edema, intraocular inflammation (cells and flare) and increased intraocular pressure.</w:t>
      </w:r>
    </w:p>
    <w:p w:rsidR="00DC6898" w:rsidRPr="00E12A1E" w:rsidRDefault="00DC6898" w:rsidP="00DC6898">
      <w:pPr>
        <w:pStyle w:val="NormalWeb"/>
        <w:tabs>
          <w:tab w:val="left" w:pos="360"/>
        </w:tabs>
        <w:ind w:left="450"/>
        <w:rPr>
          <w:rFonts w:ascii="Helvetica" w:hAnsi="Helvetica"/>
          <w:sz w:val="24"/>
          <w:szCs w:val="24"/>
        </w:rPr>
      </w:pPr>
      <w:r w:rsidRPr="00E12A1E">
        <w:rPr>
          <w:rFonts w:ascii="Helvetica" w:hAnsi="Helvetica"/>
          <w:color w:val="3F3F3F"/>
          <w:sz w:val="24"/>
          <w:szCs w:val="24"/>
        </w:rPr>
        <w:t xml:space="preserve">Co-Managing optometrists should consult or refer back to the ophthalmic surgeon for the following conditions: </w:t>
      </w:r>
    </w:p>
    <w:p w:rsidR="00DC6898" w:rsidRPr="00630ED9" w:rsidRDefault="00DC6898" w:rsidP="00DC6898">
      <w:pPr>
        <w:pStyle w:val="NormalWeb"/>
        <w:ind w:left="450"/>
        <w:rPr>
          <w:rFonts w:ascii="Helvetica" w:hAnsi="Helvetica"/>
          <w:sz w:val="24"/>
          <w:szCs w:val="24"/>
        </w:rPr>
      </w:pPr>
      <w:r w:rsidRPr="00630ED9">
        <w:rPr>
          <w:rFonts w:ascii="Helvetica" w:hAnsi="Helvetica"/>
          <w:color w:val="3F3F3F"/>
          <w:sz w:val="24"/>
          <w:szCs w:val="24"/>
        </w:rPr>
        <w:t xml:space="preserve">Intraocular pressure greater than 30 if not responding to IOP meds, Macular Edema, Recurrent Erosion, Retained Cortex, Retinal Detachment, any sign of abnormal inflammation, any sign of infection, or prolonged Corneal Edema. </w:t>
      </w:r>
    </w:p>
    <w:p w:rsidR="00DC6898" w:rsidRPr="00630ED9" w:rsidRDefault="00DC6898" w:rsidP="00DC6898">
      <w:pPr>
        <w:pStyle w:val="NormalWeb"/>
        <w:ind w:left="450"/>
        <w:rPr>
          <w:rFonts w:ascii="Helvetica" w:hAnsi="Helvetica"/>
          <w:sz w:val="24"/>
          <w:szCs w:val="24"/>
        </w:rPr>
      </w:pPr>
      <w:r w:rsidRPr="00630ED9">
        <w:rPr>
          <w:rFonts w:ascii="Helvetica" w:hAnsi="Helvetica"/>
          <w:color w:val="3F3F3F"/>
          <w:sz w:val="24"/>
          <w:szCs w:val="24"/>
        </w:rPr>
        <w:t>Our surgeons are available throughout the post-operative period to consult with the co-</w:t>
      </w:r>
      <w:r>
        <w:rPr>
          <w:rFonts w:ascii="Helvetica" w:hAnsi="Helvetica"/>
          <w:color w:val="3F3F3F"/>
          <w:sz w:val="24"/>
          <w:szCs w:val="24"/>
        </w:rPr>
        <w:t xml:space="preserve"> managing</w:t>
      </w:r>
      <w:r w:rsidRPr="00630ED9">
        <w:rPr>
          <w:rFonts w:ascii="Helvetica" w:hAnsi="Helvetica"/>
          <w:color w:val="3F3F3F"/>
          <w:sz w:val="24"/>
          <w:szCs w:val="24"/>
        </w:rPr>
        <w:t xml:space="preserve"> optometrist or patient for any questions or concerns and are encouraged to do so. If transferring care back to the ophthalmic surgeon, the optometrist </w:t>
      </w:r>
      <w:r>
        <w:rPr>
          <w:rFonts w:ascii="Helvetica" w:hAnsi="Helvetica"/>
          <w:color w:val="3F3F3F"/>
          <w:sz w:val="24"/>
          <w:szCs w:val="24"/>
        </w:rPr>
        <w:t>should i</w:t>
      </w:r>
      <w:r w:rsidRPr="00630ED9">
        <w:rPr>
          <w:rFonts w:ascii="Helvetica" w:hAnsi="Helvetica"/>
          <w:color w:val="3F3F3F"/>
          <w:sz w:val="24"/>
          <w:szCs w:val="24"/>
        </w:rPr>
        <w:t xml:space="preserve">nform the patient of the need to refer to the surgeon and document and/or communicate his/her exam findings to the ophthalmic surgeon. </w:t>
      </w:r>
    </w:p>
    <w:p w:rsidR="00DC6898" w:rsidRPr="00630ED9" w:rsidRDefault="00DC6898" w:rsidP="00DC6898">
      <w:pPr>
        <w:pStyle w:val="NormalWeb"/>
        <w:ind w:left="450" w:firstLine="90"/>
        <w:rPr>
          <w:rFonts w:ascii="Helvetica" w:hAnsi="Helvetica"/>
          <w:sz w:val="24"/>
          <w:szCs w:val="24"/>
        </w:rPr>
      </w:pPr>
      <w:r w:rsidRPr="00630ED9">
        <w:rPr>
          <w:rFonts w:ascii="Helvetica" w:hAnsi="Helvetica"/>
          <w:color w:val="3F3F3F"/>
          <w:sz w:val="24"/>
          <w:szCs w:val="24"/>
        </w:rPr>
        <w:t xml:space="preserve">At all times the ophthalmic surgeon will be available via phone (517-393-2020) for consultation.  The answering service will readily contact the surgeon upon request by patient or referring optometrist.   </w:t>
      </w:r>
    </w:p>
    <w:p w:rsidR="00DC6898" w:rsidRPr="00630ED9" w:rsidRDefault="00DC6898" w:rsidP="00DC6898">
      <w:pPr>
        <w:pStyle w:val="NormalWeb"/>
        <w:tabs>
          <w:tab w:val="left" w:pos="900"/>
        </w:tabs>
        <w:ind w:left="450"/>
        <w:rPr>
          <w:rFonts w:ascii="Helvetica" w:hAnsi="Helvetica"/>
          <w:b/>
          <w:sz w:val="24"/>
          <w:szCs w:val="24"/>
        </w:rPr>
      </w:pPr>
      <w:r>
        <w:rPr>
          <w:rFonts w:ascii="Helvetica" w:hAnsi="Helvetica"/>
          <w:color w:val="3F3F3F"/>
          <w:sz w:val="24"/>
          <w:szCs w:val="24"/>
        </w:rPr>
        <w:t xml:space="preserve"> </w:t>
      </w:r>
      <w:r w:rsidRPr="00630ED9">
        <w:rPr>
          <w:rFonts w:ascii="Helvetica" w:hAnsi="Helvetica"/>
          <w:b/>
          <w:color w:val="3F3F3F"/>
          <w:sz w:val="24"/>
          <w:szCs w:val="24"/>
        </w:rPr>
        <w:t xml:space="preserve">Please do not hesitate to contact our office/surgeons at any point during the care of shared patients. </w:t>
      </w:r>
    </w:p>
    <w:p w:rsidR="00DC6898" w:rsidRDefault="00DC6898" w:rsidP="00DC6898">
      <w:pPr>
        <w:pStyle w:val="NormalWeb"/>
        <w:rPr>
          <w:rFonts w:ascii="Helvetica" w:hAnsi="Helvetica"/>
          <w:b/>
          <w:sz w:val="28"/>
          <w:szCs w:val="28"/>
        </w:rPr>
      </w:pPr>
      <w:r w:rsidRPr="00B6467E">
        <w:rPr>
          <w:rFonts w:ascii="Helvetica" w:hAnsi="Helvetica"/>
          <w:b/>
          <w:sz w:val="28"/>
          <w:szCs w:val="28"/>
        </w:rPr>
        <w:t>Expected Postoperative findi</w:t>
      </w:r>
      <w:r>
        <w:rPr>
          <w:rFonts w:ascii="Helvetica" w:hAnsi="Helvetica"/>
          <w:b/>
          <w:sz w:val="28"/>
          <w:szCs w:val="28"/>
        </w:rPr>
        <w:t>ng:</w:t>
      </w:r>
    </w:p>
    <w:p w:rsidR="00DC6898" w:rsidRPr="00B6467E" w:rsidRDefault="00DC6898" w:rsidP="00DC6898">
      <w:pPr>
        <w:pStyle w:val="NormalWeb"/>
        <w:numPr>
          <w:ilvl w:val="0"/>
          <w:numId w:val="1"/>
        </w:numPr>
        <w:rPr>
          <w:rFonts w:ascii="Helvetica" w:hAnsi="Helvetica"/>
          <w:b/>
          <w:sz w:val="24"/>
          <w:szCs w:val="24"/>
        </w:rPr>
      </w:pPr>
      <w:r w:rsidRPr="00B6467E">
        <w:rPr>
          <w:rFonts w:ascii="Helvetica" w:hAnsi="Helvetica"/>
          <w:b/>
          <w:sz w:val="24"/>
          <w:szCs w:val="24"/>
        </w:rPr>
        <w:t>Foreign Body Sensation</w:t>
      </w:r>
      <w:r>
        <w:rPr>
          <w:rFonts w:ascii="Helvetica" w:hAnsi="Helvetica"/>
          <w:b/>
          <w:sz w:val="24"/>
          <w:szCs w:val="24"/>
        </w:rPr>
        <w:t>-</w:t>
      </w:r>
      <w:r>
        <w:rPr>
          <w:rFonts w:ascii="Helvetica" w:hAnsi="Helvetica"/>
          <w:sz w:val="24"/>
          <w:szCs w:val="24"/>
        </w:rPr>
        <w:t xml:space="preserve"> This is usually caused by some epithelial irregularity around the wound.  Additional lubrication may help. </w:t>
      </w:r>
    </w:p>
    <w:p w:rsidR="00DC6898" w:rsidRPr="00B6467E" w:rsidRDefault="00DC6898" w:rsidP="00DC6898">
      <w:pPr>
        <w:pStyle w:val="NormalWeb"/>
        <w:numPr>
          <w:ilvl w:val="0"/>
          <w:numId w:val="1"/>
        </w:numPr>
        <w:rPr>
          <w:rFonts w:ascii="Helvetica" w:hAnsi="Helvetica"/>
          <w:b/>
          <w:sz w:val="24"/>
          <w:szCs w:val="24"/>
        </w:rPr>
      </w:pPr>
      <w:r>
        <w:rPr>
          <w:rFonts w:ascii="Helvetica" w:hAnsi="Helvetica"/>
          <w:b/>
          <w:sz w:val="24"/>
          <w:szCs w:val="24"/>
        </w:rPr>
        <w:t xml:space="preserve">Hyperemia- </w:t>
      </w:r>
      <w:r>
        <w:rPr>
          <w:rFonts w:ascii="Helvetica" w:hAnsi="Helvetica"/>
          <w:sz w:val="24"/>
          <w:szCs w:val="24"/>
        </w:rPr>
        <w:t>Some conjunctival injection is expected.  At one week, typically there is trace to 1+ injection.  If there is inflammation, prolonged steroid use may be indicated</w:t>
      </w:r>
    </w:p>
    <w:p w:rsidR="00DC6898" w:rsidRPr="00B6467E" w:rsidRDefault="00DC6898" w:rsidP="00DC6898">
      <w:pPr>
        <w:pStyle w:val="NormalWeb"/>
        <w:numPr>
          <w:ilvl w:val="0"/>
          <w:numId w:val="1"/>
        </w:numPr>
        <w:rPr>
          <w:rFonts w:ascii="Helvetica" w:hAnsi="Helvetica"/>
          <w:b/>
          <w:sz w:val="24"/>
          <w:szCs w:val="24"/>
        </w:rPr>
      </w:pPr>
      <w:r>
        <w:rPr>
          <w:rFonts w:ascii="Helvetica" w:hAnsi="Helvetica"/>
          <w:b/>
          <w:sz w:val="24"/>
          <w:szCs w:val="24"/>
        </w:rPr>
        <w:t xml:space="preserve">Floaters- </w:t>
      </w:r>
      <w:r>
        <w:rPr>
          <w:rFonts w:ascii="Helvetica" w:hAnsi="Helvetica"/>
          <w:sz w:val="24"/>
          <w:szCs w:val="24"/>
        </w:rPr>
        <w:t>Patients may experience floaters, which generally resolve in a few weeks.  A dilated fundus exam can disclose a PVD, retained cataract remnants, a retinal tear, or a vitreous/retinal hemorrhage.</w:t>
      </w:r>
    </w:p>
    <w:p w:rsidR="00DC6898" w:rsidRPr="00B6467E" w:rsidRDefault="00DC6898" w:rsidP="00DC6898">
      <w:pPr>
        <w:pStyle w:val="NormalWeb"/>
        <w:numPr>
          <w:ilvl w:val="0"/>
          <w:numId w:val="1"/>
        </w:numPr>
        <w:rPr>
          <w:rFonts w:ascii="Helvetica" w:hAnsi="Helvetica"/>
          <w:b/>
          <w:sz w:val="24"/>
          <w:szCs w:val="24"/>
        </w:rPr>
      </w:pPr>
      <w:r>
        <w:rPr>
          <w:rFonts w:ascii="Helvetica" w:hAnsi="Helvetica"/>
          <w:b/>
          <w:sz w:val="24"/>
          <w:szCs w:val="24"/>
        </w:rPr>
        <w:lastRenderedPageBreak/>
        <w:t>Shimmering or fluttering in the vision-</w:t>
      </w:r>
      <w:r>
        <w:rPr>
          <w:rFonts w:ascii="Helvetica" w:hAnsi="Helvetica"/>
          <w:sz w:val="24"/>
          <w:szCs w:val="24"/>
        </w:rPr>
        <w:t xml:space="preserve"> This is probably due to an optical effect from the implant and should not persist beyond the first couple of weeks</w:t>
      </w:r>
    </w:p>
    <w:p w:rsidR="00DC6898" w:rsidRPr="00E14383" w:rsidRDefault="00DC6898" w:rsidP="00DC6898">
      <w:pPr>
        <w:pStyle w:val="NormalWeb"/>
        <w:numPr>
          <w:ilvl w:val="0"/>
          <w:numId w:val="1"/>
        </w:numPr>
        <w:rPr>
          <w:rFonts w:ascii="Helvetica" w:hAnsi="Helvetica"/>
          <w:b/>
          <w:sz w:val="24"/>
          <w:szCs w:val="24"/>
        </w:rPr>
      </w:pPr>
      <w:r>
        <w:rPr>
          <w:rFonts w:ascii="Helvetica" w:hAnsi="Helvetica"/>
          <w:b/>
          <w:sz w:val="24"/>
          <w:szCs w:val="24"/>
        </w:rPr>
        <w:t>Edge Glare-</w:t>
      </w:r>
      <w:r>
        <w:rPr>
          <w:rFonts w:ascii="Helvetica" w:hAnsi="Helvetica"/>
          <w:sz w:val="24"/>
          <w:szCs w:val="24"/>
        </w:rPr>
        <w:t xml:space="preserve"> The most common annoying dysphotopsia from IOL’s is described by patients as a temporal arc and is thought to be related to anomalous light ray reflex though the nasal anterior or posterior capsules.  Horizontal alignment of the haptics has been advocated as a prevention of this problem.</w:t>
      </w:r>
    </w:p>
    <w:p w:rsidR="00DC6898" w:rsidRDefault="00DC6898" w:rsidP="00DC6898">
      <w:pPr>
        <w:pStyle w:val="NormalWeb"/>
        <w:rPr>
          <w:rFonts w:ascii="Helvetica" w:hAnsi="Helvetica"/>
          <w:b/>
          <w:sz w:val="28"/>
          <w:szCs w:val="28"/>
        </w:rPr>
      </w:pPr>
    </w:p>
    <w:p w:rsidR="00DC6898" w:rsidRDefault="00DC6898" w:rsidP="00DC6898">
      <w:pPr>
        <w:pStyle w:val="NormalWeb"/>
        <w:rPr>
          <w:rFonts w:ascii="Helvetica" w:hAnsi="Helvetica"/>
          <w:b/>
          <w:sz w:val="28"/>
          <w:szCs w:val="28"/>
        </w:rPr>
      </w:pPr>
    </w:p>
    <w:p w:rsidR="00DC6898" w:rsidRDefault="00DC6898" w:rsidP="00DC6898">
      <w:pPr>
        <w:pStyle w:val="NormalWeb"/>
        <w:rPr>
          <w:rFonts w:ascii="Helvetica" w:hAnsi="Helvetica"/>
          <w:b/>
          <w:sz w:val="28"/>
          <w:szCs w:val="28"/>
        </w:rPr>
      </w:pPr>
    </w:p>
    <w:p w:rsidR="00DC6898" w:rsidRDefault="00DC6898" w:rsidP="00DC6898">
      <w:pPr>
        <w:pStyle w:val="NormalWeb"/>
        <w:rPr>
          <w:rFonts w:ascii="Helvetica" w:hAnsi="Helvetica"/>
          <w:b/>
          <w:sz w:val="28"/>
          <w:szCs w:val="28"/>
        </w:rPr>
      </w:pPr>
    </w:p>
    <w:p w:rsidR="00DC6898" w:rsidRDefault="00DC6898" w:rsidP="00DC6898">
      <w:pPr>
        <w:pStyle w:val="NormalWeb"/>
        <w:rPr>
          <w:rFonts w:ascii="Helvetica" w:hAnsi="Helvetica"/>
          <w:sz w:val="24"/>
          <w:szCs w:val="24"/>
        </w:rPr>
      </w:pPr>
      <w:r w:rsidRPr="00F062F8">
        <w:rPr>
          <w:rFonts w:ascii="Helvetica" w:hAnsi="Helvetica"/>
          <w:b/>
          <w:sz w:val="28"/>
          <w:szCs w:val="28"/>
        </w:rPr>
        <w:t xml:space="preserve">Complications within 48 hours of surgery: </w:t>
      </w:r>
    </w:p>
    <w:p w:rsidR="00DC6898" w:rsidRPr="00F062F8" w:rsidRDefault="00DC6898" w:rsidP="00DC6898">
      <w:pPr>
        <w:pStyle w:val="NormalWeb"/>
        <w:numPr>
          <w:ilvl w:val="0"/>
          <w:numId w:val="2"/>
        </w:numPr>
        <w:ind w:left="1080"/>
        <w:rPr>
          <w:rFonts w:ascii="Helvetica" w:hAnsi="Helvetica"/>
          <w:b/>
          <w:sz w:val="24"/>
          <w:szCs w:val="24"/>
        </w:rPr>
      </w:pPr>
      <w:r w:rsidRPr="00F062F8">
        <w:rPr>
          <w:rFonts w:ascii="Helvetica" w:hAnsi="Helvetica"/>
          <w:b/>
          <w:sz w:val="24"/>
          <w:szCs w:val="24"/>
        </w:rPr>
        <w:t>Corneal Edema-</w:t>
      </w:r>
      <w:r>
        <w:rPr>
          <w:rFonts w:ascii="Helvetica" w:hAnsi="Helvetica"/>
          <w:sz w:val="24"/>
          <w:szCs w:val="24"/>
        </w:rPr>
        <w:t>This finding can vary in severity and is caused by prolonged phacoemulsification time (energy) with or without pre-existing endothelial cell dystrophy. In the majority of cases, even the severe cases with folds in Descemet’s Membrane will resolve during the first week.</w:t>
      </w:r>
    </w:p>
    <w:p w:rsidR="00DC6898" w:rsidRDefault="00DC6898" w:rsidP="00DC6898">
      <w:pPr>
        <w:pStyle w:val="NormalWeb"/>
        <w:numPr>
          <w:ilvl w:val="0"/>
          <w:numId w:val="2"/>
        </w:numPr>
        <w:ind w:left="1080"/>
        <w:rPr>
          <w:rFonts w:ascii="Helvetica" w:hAnsi="Helvetica"/>
          <w:sz w:val="24"/>
          <w:szCs w:val="24"/>
        </w:rPr>
      </w:pPr>
      <w:r>
        <w:rPr>
          <w:rFonts w:ascii="Helvetica" w:hAnsi="Helvetica"/>
          <w:b/>
          <w:sz w:val="24"/>
          <w:szCs w:val="24"/>
        </w:rPr>
        <w:t xml:space="preserve">Raised Intraocular Pressure (IOP) </w:t>
      </w:r>
      <w:r>
        <w:rPr>
          <w:rFonts w:ascii="Helvetica" w:hAnsi="Helvetica"/>
          <w:sz w:val="24"/>
          <w:szCs w:val="24"/>
        </w:rPr>
        <w:t>Retained viscoelastic and/or pre-existing glaucoma are common causes of high IOP.  Unless cupping is present, 25mm IOP or less reading acceptable on day one.  We restart any pre-operative pre-existing meds if the IOP is elevated on day one.  The following is a suggested regime for the treatment of post-operative raised IOP on day one:</w:t>
      </w:r>
    </w:p>
    <w:tbl>
      <w:tblPr>
        <w:tblStyle w:val="TableGrid"/>
        <w:tblW w:w="0" w:type="auto"/>
        <w:tblInd w:w="1080" w:type="dxa"/>
        <w:tblLook w:val="04A0" w:firstRow="1" w:lastRow="0" w:firstColumn="1" w:lastColumn="0" w:noHBand="0" w:noVBand="1"/>
      </w:tblPr>
      <w:tblGrid>
        <w:gridCol w:w="2549"/>
        <w:gridCol w:w="2636"/>
        <w:gridCol w:w="2591"/>
      </w:tblGrid>
      <w:tr w:rsidR="00DC6898" w:rsidTr="00AF2E82">
        <w:tc>
          <w:tcPr>
            <w:tcW w:w="2922" w:type="dxa"/>
            <w:shd w:val="clear" w:color="auto" w:fill="000000" w:themeFill="text1"/>
          </w:tcPr>
          <w:p w:rsidR="00DC6898" w:rsidRPr="002545FA" w:rsidRDefault="00DC6898" w:rsidP="00AF2E82">
            <w:pPr>
              <w:pStyle w:val="NormalWeb"/>
              <w:rPr>
                <w:rFonts w:ascii="Times New Roman Bold" w:hAnsi="Times New Roman Bold"/>
                <w:b/>
                <w:bCs/>
                <w:sz w:val="24"/>
                <w:szCs w:val="24"/>
              </w:rPr>
            </w:pPr>
            <w:r>
              <w:rPr>
                <w:rFonts w:ascii="Helvetica" w:hAnsi="Helvetica"/>
                <w:b/>
                <w:bCs/>
                <w:sz w:val="24"/>
                <w:szCs w:val="24"/>
              </w:rPr>
              <w:t xml:space="preserve">            </w:t>
            </w:r>
            <w:r w:rsidRPr="002545FA">
              <w:rPr>
                <w:rFonts w:ascii="Helvetica" w:hAnsi="Helvetica"/>
                <w:b/>
                <w:bCs/>
                <w:sz w:val="24"/>
                <w:szCs w:val="24"/>
              </w:rPr>
              <w:t>IOP</w:t>
            </w:r>
            <w:r>
              <w:rPr>
                <w:rFonts w:ascii="Helvetica" w:hAnsi="Helvetica"/>
                <w:b/>
                <w:bCs/>
                <w:sz w:val="24"/>
                <w:szCs w:val="24"/>
              </w:rPr>
              <w:t xml:space="preserve">     </w:t>
            </w:r>
          </w:p>
        </w:tc>
        <w:tc>
          <w:tcPr>
            <w:tcW w:w="2922" w:type="dxa"/>
            <w:shd w:val="clear" w:color="auto" w:fill="000000" w:themeFill="text1"/>
          </w:tcPr>
          <w:p w:rsidR="00DC6898" w:rsidRPr="002545FA" w:rsidRDefault="00DC6898" w:rsidP="00AF2E82">
            <w:pPr>
              <w:pStyle w:val="NormalWeb"/>
              <w:rPr>
                <w:rFonts w:ascii="Helvetica" w:hAnsi="Helvetica"/>
                <w:b/>
                <w:bCs/>
                <w:sz w:val="24"/>
                <w:szCs w:val="24"/>
              </w:rPr>
            </w:pPr>
            <w:r>
              <w:rPr>
                <w:rFonts w:ascii="Helvetica" w:hAnsi="Helvetica"/>
                <w:sz w:val="24"/>
                <w:szCs w:val="24"/>
              </w:rPr>
              <w:t xml:space="preserve">      </w:t>
            </w:r>
            <w:r w:rsidRPr="002545FA">
              <w:rPr>
                <w:rFonts w:ascii="Helvetica" w:hAnsi="Helvetica"/>
                <w:b/>
                <w:bCs/>
                <w:sz w:val="24"/>
                <w:szCs w:val="24"/>
              </w:rPr>
              <w:t>Treatment</w:t>
            </w:r>
          </w:p>
        </w:tc>
        <w:tc>
          <w:tcPr>
            <w:tcW w:w="2922" w:type="dxa"/>
            <w:shd w:val="clear" w:color="auto" w:fill="000000" w:themeFill="text1"/>
          </w:tcPr>
          <w:p w:rsidR="00DC6898" w:rsidRPr="002545FA" w:rsidRDefault="00DC6898" w:rsidP="00AF2E82">
            <w:pPr>
              <w:pStyle w:val="NormalWeb"/>
              <w:rPr>
                <w:rFonts w:ascii="Helvetica" w:hAnsi="Helvetica"/>
                <w:b/>
                <w:bCs/>
                <w:sz w:val="24"/>
                <w:szCs w:val="24"/>
              </w:rPr>
            </w:pPr>
            <w:r>
              <w:rPr>
                <w:rFonts w:ascii="Helvetica" w:hAnsi="Helvetica"/>
                <w:sz w:val="24"/>
                <w:szCs w:val="24"/>
              </w:rPr>
              <w:t xml:space="preserve">    </w:t>
            </w:r>
            <w:r w:rsidRPr="002545FA">
              <w:rPr>
                <w:rFonts w:ascii="Helvetica" w:hAnsi="Helvetica"/>
                <w:b/>
                <w:bCs/>
                <w:sz w:val="24"/>
                <w:szCs w:val="24"/>
              </w:rPr>
              <w:t>Follow-up</w:t>
            </w:r>
          </w:p>
        </w:tc>
      </w:tr>
      <w:tr w:rsidR="00DC6898" w:rsidTr="00AF2E82">
        <w:tc>
          <w:tcPr>
            <w:tcW w:w="2922" w:type="dxa"/>
          </w:tcPr>
          <w:p w:rsidR="00DC6898" w:rsidRDefault="00DC6898" w:rsidP="00AF2E82">
            <w:pPr>
              <w:pStyle w:val="NormalWeb"/>
              <w:rPr>
                <w:rFonts w:ascii="Helvetica" w:hAnsi="Helvetica"/>
                <w:sz w:val="24"/>
                <w:szCs w:val="24"/>
              </w:rPr>
            </w:pPr>
            <w:r>
              <w:rPr>
                <w:rFonts w:ascii="Helvetica" w:hAnsi="Helvetica"/>
                <w:sz w:val="24"/>
                <w:szCs w:val="24"/>
              </w:rPr>
              <w:t>&lt;25 mmHg</w:t>
            </w:r>
          </w:p>
        </w:tc>
        <w:tc>
          <w:tcPr>
            <w:tcW w:w="2922" w:type="dxa"/>
          </w:tcPr>
          <w:p w:rsidR="00DC6898" w:rsidRDefault="00DC6898" w:rsidP="00AF2E82">
            <w:pPr>
              <w:pStyle w:val="NormalWeb"/>
              <w:rPr>
                <w:rFonts w:ascii="Helvetica" w:hAnsi="Helvetica"/>
                <w:sz w:val="24"/>
                <w:szCs w:val="24"/>
              </w:rPr>
            </w:pPr>
            <w:r>
              <w:rPr>
                <w:rFonts w:ascii="Helvetica" w:hAnsi="Helvetica"/>
                <w:sz w:val="24"/>
                <w:szCs w:val="24"/>
              </w:rPr>
              <w:t xml:space="preserve">      None</w:t>
            </w:r>
          </w:p>
        </w:tc>
        <w:tc>
          <w:tcPr>
            <w:tcW w:w="2922" w:type="dxa"/>
          </w:tcPr>
          <w:p w:rsidR="00DC6898" w:rsidRDefault="00DC6898" w:rsidP="00AF2E82">
            <w:pPr>
              <w:pStyle w:val="NormalWeb"/>
              <w:rPr>
                <w:rFonts w:ascii="Helvetica" w:hAnsi="Helvetica"/>
                <w:sz w:val="24"/>
                <w:szCs w:val="24"/>
              </w:rPr>
            </w:pPr>
            <w:r>
              <w:rPr>
                <w:rFonts w:ascii="Helvetica" w:hAnsi="Helvetica"/>
                <w:sz w:val="24"/>
                <w:szCs w:val="24"/>
              </w:rPr>
              <w:t>See in 1 week</w:t>
            </w:r>
          </w:p>
        </w:tc>
      </w:tr>
      <w:tr w:rsidR="00DC6898" w:rsidTr="00AF2E82">
        <w:tc>
          <w:tcPr>
            <w:tcW w:w="2922" w:type="dxa"/>
          </w:tcPr>
          <w:p w:rsidR="00DC6898" w:rsidRDefault="00DC6898" w:rsidP="00AF2E82">
            <w:pPr>
              <w:pStyle w:val="NormalWeb"/>
              <w:rPr>
                <w:rFonts w:ascii="Helvetica" w:hAnsi="Helvetica"/>
                <w:sz w:val="24"/>
                <w:szCs w:val="24"/>
              </w:rPr>
            </w:pPr>
            <w:r>
              <w:rPr>
                <w:rFonts w:ascii="Helvetica" w:hAnsi="Helvetica"/>
                <w:sz w:val="24"/>
                <w:szCs w:val="24"/>
              </w:rPr>
              <w:t>25-30 mmHg</w:t>
            </w:r>
          </w:p>
        </w:tc>
        <w:tc>
          <w:tcPr>
            <w:tcW w:w="2922" w:type="dxa"/>
          </w:tcPr>
          <w:p w:rsidR="00DC6898" w:rsidRDefault="00DC6898" w:rsidP="00AF2E82">
            <w:pPr>
              <w:pStyle w:val="NormalWeb"/>
              <w:rPr>
                <w:rFonts w:ascii="Helvetica" w:hAnsi="Helvetica"/>
                <w:sz w:val="24"/>
                <w:szCs w:val="24"/>
              </w:rPr>
            </w:pPr>
            <w:r>
              <w:rPr>
                <w:rFonts w:ascii="Helvetica" w:hAnsi="Helvetica"/>
                <w:sz w:val="24"/>
                <w:szCs w:val="24"/>
              </w:rPr>
              <w:t xml:space="preserve"> Istalol qd</w:t>
            </w:r>
          </w:p>
        </w:tc>
        <w:tc>
          <w:tcPr>
            <w:tcW w:w="2922" w:type="dxa"/>
          </w:tcPr>
          <w:p w:rsidR="00DC6898" w:rsidRDefault="00DC6898" w:rsidP="00AF2E82">
            <w:pPr>
              <w:pStyle w:val="NormalWeb"/>
              <w:rPr>
                <w:rFonts w:ascii="Helvetica" w:hAnsi="Helvetica"/>
                <w:sz w:val="24"/>
                <w:szCs w:val="24"/>
              </w:rPr>
            </w:pPr>
            <w:r>
              <w:rPr>
                <w:rFonts w:ascii="Helvetica" w:hAnsi="Helvetica"/>
                <w:sz w:val="24"/>
                <w:szCs w:val="24"/>
              </w:rPr>
              <w:t>See in 1 week</w:t>
            </w:r>
          </w:p>
        </w:tc>
      </w:tr>
      <w:tr w:rsidR="00DC6898" w:rsidTr="00AF2E82">
        <w:tc>
          <w:tcPr>
            <w:tcW w:w="2922" w:type="dxa"/>
          </w:tcPr>
          <w:p w:rsidR="00DC6898" w:rsidRDefault="00DC6898" w:rsidP="00AF2E82">
            <w:pPr>
              <w:pStyle w:val="NormalWeb"/>
              <w:rPr>
                <w:rFonts w:ascii="Helvetica" w:hAnsi="Helvetica"/>
                <w:sz w:val="24"/>
                <w:szCs w:val="24"/>
              </w:rPr>
            </w:pPr>
            <w:r>
              <w:rPr>
                <w:rFonts w:ascii="Helvetica" w:hAnsi="Helvetica"/>
                <w:sz w:val="24"/>
                <w:szCs w:val="24"/>
              </w:rPr>
              <w:t>&gt;30 mmHg</w:t>
            </w:r>
          </w:p>
        </w:tc>
        <w:tc>
          <w:tcPr>
            <w:tcW w:w="2922" w:type="dxa"/>
          </w:tcPr>
          <w:p w:rsidR="00DC6898" w:rsidRDefault="00DC6898" w:rsidP="00AF2E82">
            <w:pPr>
              <w:pStyle w:val="NormalWeb"/>
              <w:rPr>
                <w:rFonts w:ascii="Helvetica" w:hAnsi="Helvetica"/>
                <w:sz w:val="24"/>
                <w:szCs w:val="24"/>
              </w:rPr>
            </w:pPr>
            <w:r>
              <w:rPr>
                <w:rFonts w:ascii="Helvetica" w:hAnsi="Helvetica"/>
                <w:sz w:val="24"/>
                <w:szCs w:val="24"/>
              </w:rPr>
              <w:t xml:space="preserve"> Diamox Sequel 500 mg or Co-sopt, Beta-blocker gtts, Tap Wound                        begin topical or even oral glaucoma meds</w:t>
            </w:r>
          </w:p>
        </w:tc>
        <w:tc>
          <w:tcPr>
            <w:tcW w:w="2922" w:type="dxa"/>
          </w:tcPr>
          <w:p w:rsidR="00DC6898" w:rsidRDefault="00DC6898" w:rsidP="00AF2E82">
            <w:pPr>
              <w:pStyle w:val="NormalWeb"/>
              <w:rPr>
                <w:rFonts w:ascii="Helvetica" w:hAnsi="Helvetica"/>
                <w:sz w:val="24"/>
                <w:szCs w:val="24"/>
              </w:rPr>
            </w:pPr>
            <w:r>
              <w:rPr>
                <w:rFonts w:ascii="Helvetica" w:hAnsi="Helvetica"/>
                <w:sz w:val="24"/>
                <w:szCs w:val="24"/>
              </w:rPr>
              <w:t>If meds will not lower pressure at office, refer to surgeon. IOP must be checked 30-45min post tap for rebound IOP spike</w:t>
            </w:r>
          </w:p>
        </w:tc>
      </w:tr>
      <w:tr w:rsidR="00DC6898" w:rsidTr="00AF2E82">
        <w:tc>
          <w:tcPr>
            <w:tcW w:w="2922" w:type="dxa"/>
          </w:tcPr>
          <w:p w:rsidR="00DC6898" w:rsidRDefault="00DC6898" w:rsidP="00AF2E82">
            <w:pPr>
              <w:pStyle w:val="NormalWeb"/>
              <w:rPr>
                <w:rFonts w:ascii="Helvetica" w:hAnsi="Helvetica"/>
                <w:sz w:val="24"/>
                <w:szCs w:val="24"/>
              </w:rPr>
            </w:pPr>
          </w:p>
        </w:tc>
        <w:tc>
          <w:tcPr>
            <w:tcW w:w="2922" w:type="dxa"/>
          </w:tcPr>
          <w:p w:rsidR="00DC6898" w:rsidRDefault="00DC6898" w:rsidP="00AF2E82">
            <w:pPr>
              <w:pStyle w:val="NormalWeb"/>
              <w:rPr>
                <w:rFonts w:ascii="Helvetica" w:hAnsi="Helvetica"/>
                <w:sz w:val="24"/>
                <w:szCs w:val="24"/>
              </w:rPr>
            </w:pPr>
          </w:p>
        </w:tc>
        <w:tc>
          <w:tcPr>
            <w:tcW w:w="2922" w:type="dxa"/>
          </w:tcPr>
          <w:p w:rsidR="00DC6898" w:rsidRDefault="00DC6898" w:rsidP="00AF2E82">
            <w:pPr>
              <w:pStyle w:val="NormalWeb"/>
              <w:rPr>
                <w:rFonts w:ascii="Helvetica" w:hAnsi="Helvetica"/>
                <w:sz w:val="24"/>
                <w:szCs w:val="24"/>
              </w:rPr>
            </w:pPr>
          </w:p>
        </w:tc>
      </w:tr>
    </w:tbl>
    <w:p w:rsidR="00DC6898" w:rsidRPr="009851CF" w:rsidRDefault="00DC6898" w:rsidP="00DC6898">
      <w:pPr>
        <w:pStyle w:val="NormalWeb"/>
        <w:numPr>
          <w:ilvl w:val="0"/>
          <w:numId w:val="3"/>
        </w:numPr>
        <w:rPr>
          <w:rFonts w:ascii="Helvetica" w:hAnsi="Helvetica"/>
          <w:b/>
          <w:bCs/>
          <w:sz w:val="24"/>
          <w:szCs w:val="24"/>
        </w:rPr>
      </w:pPr>
      <w:r w:rsidRPr="007725D8">
        <w:rPr>
          <w:rFonts w:ascii="Helvetica" w:hAnsi="Helvetica"/>
          <w:b/>
          <w:bCs/>
          <w:sz w:val="24"/>
          <w:szCs w:val="24"/>
        </w:rPr>
        <w:t>Corneal Abrasion</w:t>
      </w:r>
      <w:r>
        <w:rPr>
          <w:rFonts w:ascii="Helvetica" w:hAnsi="Helvetica"/>
          <w:b/>
          <w:bCs/>
          <w:sz w:val="24"/>
          <w:szCs w:val="24"/>
        </w:rPr>
        <w:t xml:space="preserve">- </w:t>
      </w:r>
      <w:r>
        <w:rPr>
          <w:rFonts w:ascii="Helvetica" w:hAnsi="Helvetica"/>
          <w:sz w:val="24"/>
          <w:szCs w:val="24"/>
        </w:rPr>
        <w:t>These painful watery eyes can be made comfortable with a soft bandage contact lens as resolution occurs within a few days.</w:t>
      </w:r>
    </w:p>
    <w:p w:rsidR="00DC6898" w:rsidRPr="009851CF" w:rsidRDefault="00DC6898" w:rsidP="00DC6898">
      <w:pPr>
        <w:pStyle w:val="NormalWeb"/>
        <w:numPr>
          <w:ilvl w:val="0"/>
          <w:numId w:val="3"/>
        </w:numPr>
        <w:rPr>
          <w:rFonts w:ascii="Helvetica" w:hAnsi="Helvetica"/>
          <w:b/>
          <w:bCs/>
          <w:sz w:val="24"/>
          <w:szCs w:val="24"/>
        </w:rPr>
      </w:pPr>
      <w:r>
        <w:rPr>
          <w:rFonts w:ascii="Helvetica" w:hAnsi="Helvetica"/>
          <w:b/>
          <w:bCs/>
          <w:sz w:val="24"/>
          <w:szCs w:val="24"/>
        </w:rPr>
        <w:t xml:space="preserve">Retained Cortex- </w:t>
      </w:r>
      <w:r>
        <w:rPr>
          <w:rFonts w:ascii="Helvetica" w:hAnsi="Helvetica"/>
          <w:sz w:val="24"/>
          <w:szCs w:val="24"/>
        </w:rPr>
        <w:t>Small pieces can slowly dissolve with inflammation controlled with topical steroids, but larger fragments must be washed out or aspirated in the OR.  It is bet to discuss this situation with your surgeon because of the concern for elevated IOP from trabecular work debris.</w:t>
      </w:r>
    </w:p>
    <w:p w:rsidR="00DC6898" w:rsidRDefault="00DC6898" w:rsidP="00DC6898">
      <w:pPr>
        <w:pStyle w:val="NormalWeb"/>
        <w:numPr>
          <w:ilvl w:val="0"/>
          <w:numId w:val="3"/>
        </w:numPr>
        <w:rPr>
          <w:rFonts w:ascii="Helvetica" w:hAnsi="Helvetica"/>
          <w:sz w:val="24"/>
          <w:szCs w:val="24"/>
        </w:rPr>
      </w:pPr>
      <w:r w:rsidRPr="00107530">
        <w:rPr>
          <w:rFonts w:ascii="Helvetica" w:hAnsi="Helvetica"/>
          <w:b/>
          <w:bCs/>
          <w:sz w:val="24"/>
          <w:szCs w:val="24"/>
        </w:rPr>
        <w:t xml:space="preserve">Wound Leak:  </w:t>
      </w:r>
      <w:r w:rsidRPr="00107530">
        <w:rPr>
          <w:rFonts w:ascii="Helvetica" w:hAnsi="Helvetica"/>
          <w:sz w:val="24"/>
          <w:szCs w:val="24"/>
        </w:rPr>
        <w:t xml:space="preserve">Self -sealing wounds have virtually eliminated this problem.  After instillation of fluorescein and examination under a blue light escaping aqueous will be seen diluting the fluorescein at the site. (Seidel test) If there is profound hypotony, </w:t>
      </w:r>
      <w:r>
        <w:rPr>
          <w:rFonts w:ascii="Helvetica" w:hAnsi="Helvetica"/>
          <w:sz w:val="24"/>
          <w:szCs w:val="24"/>
        </w:rPr>
        <w:t>refer to surgeon.</w:t>
      </w:r>
    </w:p>
    <w:p w:rsidR="00DC6898" w:rsidRPr="00107530" w:rsidRDefault="00DC6898" w:rsidP="00DC6898">
      <w:pPr>
        <w:pStyle w:val="NormalWeb"/>
        <w:numPr>
          <w:ilvl w:val="0"/>
          <w:numId w:val="3"/>
        </w:numPr>
        <w:rPr>
          <w:rFonts w:ascii="Helvetica" w:hAnsi="Helvetica"/>
          <w:sz w:val="24"/>
          <w:szCs w:val="24"/>
        </w:rPr>
      </w:pPr>
      <w:r w:rsidRPr="00107530">
        <w:rPr>
          <w:rFonts w:ascii="Helvetica" w:hAnsi="Helvetica"/>
          <w:b/>
          <w:bCs/>
          <w:sz w:val="24"/>
          <w:szCs w:val="24"/>
        </w:rPr>
        <w:t>Iris prolapse or Incarceration of vitreous in the wound</w:t>
      </w:r>
      <w:r w:rsidRPr="00107530">
        <w:rPr>
          <w:rFonts w:ascii="Helvetica" w:hAnsi="Helvetica"/>
          <w:sz w:val="24"/>
          <w:szCs w:val="24"/>
        </w:rPr>
        <w:t>. Also rarely seen with self-sealing incisions. Repositioning or at times excising the trapped tissue is essential to minimize the risk of chronic anterior uveitis, CME and endophthalmitis.  Refer to surgeon ASAP</w:t>
      </w:r>
    </w:p>
    <w:p w:rsidR="00DC6898" w:rsidRDefault="00DC6898" w:rsidP="00DC6898">
      <w:pPr>
        <w:pStyle w:val="NormalWeb"/>
        <w:numPr>
          <w:ilvl w:val="0"/>
          <w:numId w:val="3"/>
        </w:numPr>
        <w:rPr>
          <w:rFonts w:ascii="Helvetica" w:hAnsi="Helvetica"/>
          <w:sz w:val="24"/>
          <w:szCs w:val="24"/>
        </w:rPr>
      </w:pPr>
      <w:r>
        <w:rPr>
          <w:rFonts w:ascii="Helvetica" w:hAnsi="Helvetica"/>
          <w:b/>
          <w:bCs/>
          <w:sz w:val="24"/>
          <w:szCs w:val="24"/>
        </w:rPr>
        <w:t>Anterior Chamber Abnormalities</w:t>
      </w:r>
      <w:r w:rsidRPr="00840008">
        <w:rPr>
          <w:rFonts w:ascii="Helvetica" w:hAnsi="Helvetica"/>
          <w:sz w:val="24"/>
          <w:szCs w:val="24"/>
        </w:rPr>
        <w:t>:</w:t>
      </w:r>
      <w:r>
        <w:rPr>
          <w:rFonts w:ascii="Helvetica" w:hAnsi="Helvetica"/>
          <w:sz w:val="24"/>
          <w:szCs w:val="24"/>
        </w:rPr>
        <w:t xml:space="preserve"> A collapsed anterior chamber and hypotony requires immediate referral back to surgeon.</w:t>
      </w:r>
    </w:p>
    <w:p w:rsidR="00DC6898" w:rsidRDefault="00DC6898" w:rsidP="00DC6898">
      <w:pPr>
        <w:pStyle w:val="NormalWeb"/>
        <w:numPr>
          <w:ilvl w:val="0"/>
          <w:numId w:val="3"/>
        </w:numPr>
        <w:rPr>
          <w:rFonts w:ascii="Helvetica" w:hAnsi="Helvetica"/>
          <w:sz w:val="24"/>
          <w:szCs w:val="24"/>
        </w:rPr>
      </w:pPr>
      <w:r>
        <w:rPr>
          <w:rFonts w:ascii="Helvetica" w:hAnsi="Helvetica"/>
          <w:b/>
          <w:bCs/>
          <w:sz w:val="24"/>
          <w:szCs w:val="24"/>
        </w:rPr>
        <w:t>Uveitis</w:t>
      </w:r>
      <w:r w:rsidRPr="00840008">
        <w:rPr>
          <w:rFonts w:ascii="Helvetica" w:hAnsi="Helvetica"/>
          <w:sz w:val="24"/>
          <w:szCs w:val="24"/>
        </w:rPr>
        <w:t>-</w:t>
      </w:r>
      <w:r>
        <w:rPr>
          <w:rFonts w:ascii="Helvetica" w:hAnsi="Helvetica"/>
          <w:sz w:val="24"/>
          <w:szCs w:val="24"/>
        </w:rPr>
        <w:t>Cells in the anterior chamber can be expected after surgery and topical steroids are given as a matter of course.  Retained lens material can exacerbate inflammation.  Corticosteroids are increased to every 1-2 hour.  Consult surgeon if extensive fibrin is noticed “plastic iritis”.</w:t>
      </w:r>
    </w:p>
    <w:p w:rsidR="00DC6898" w:rsidRPr="00840008" w:rsidRDefault="00DC6898" w:rsidP="00DC6898">
      <w:pPr>
        <w:pStyle w:val="NormalWeb"/>
        <w:numPr>
          <w:ilvl w:val="0"/>
          <w:numId w:val="3"/>
        </w:numPr>
        <w:rPr>
          <w:rFonts w:ascii="Helvetica" w:hAnsi="Helvetica"/>
          <w:sz w:val="24"/>
          <w:szCs w:val="24"/>
        </w:rPr>
      </w:pPr>
      <w:r>
        <w:rPr>
          <w:rFonts w:ascii="Helvetica" w:hAnsi="Helvetica"/>
          <w:b/>
          <w:bCs/>
          <w:sz w:val="24"/>
          <w:szCs w:val="24"/>
        </w:rPr>
        <w:t>Displaced IOL</w:t>
      </w:r>
      <w:r w:rsidRPr="00840008">
        <w:rPr>
          <w:rFonts w:ascii="Helvetica" w:hAnsi="Helvetica"/>
          <w:sz w:val="24"/>
          <w:szCs w:val="24"/>
        </w:rPr>
        <w:t>-</w:t>
      </w:r>
      <w:r>
        <w:rPr>
          <w:rFonts w:ascii="Helvetica" w:hAnsi="Helvetica"/>
          <w:sz w:val="24"/>
          <w:szCs w:val="24"/>
        </w:rPr>
        <w:t xml:space="preserve"> Optical aberrations will ensue if the IOL is mal-positioned.  </w:t>
      </w:r>
      <w:r w:rsidRPr="008B3C28">
        <w:rPr>
          <w:rFonts w:ascii="Helvetica" w:hAnsi="Helvetica"/>
          <w:b/>
          <w:bCs/>
          <w:i/>
          <w:iCs/>
          <w:sz w:val="24"/>
          <w:szCs w:val="24"/>
        </w:rPr>
        <w:t>If the patient has a malpoistioned toric IOL, there will be an increase, lack of effect and shift in the cylinder and axis</w:t>
      </w:r>
      <w:r>
        <w:rPr>
          <w:rFonts w:ascii="Helvetica" w:hAnsi="Helvetica"/>
          <w:sz w:val="24"/>
          <w:szCs w:val="24"/>
        </w:rPr>
        <w:t xml:space="preserve">.  Any displaced IOL should be referred back to the surgeon.  </w:t>
      </w:r>
    </w:p>
    <w:p w:rsidR="00DC6898" w:rsidRDefault="00DC6898" w:rsidP="00DC6898">
      <w:pPr>
        <w:rPr>
          <w:rFonts w:ascii="Helvetica" w:hAnsi="Helvetica"/>
          <w:b/>
          <w:bCs/>
          <w:sz w:val="28"/>
          <w:szCs w:val="28"/>
        </w:rPr>
      </w:pPr>
    </w:p>
    <w:p w:rsidR="00DC6898" w:rsidRDefault="00DC6898" w:rsidP="00DC6898">
      <w:pPr>
        <w:rPr>
          <w:rFonts w:ascii="Helvetica" w:hAnsi="Helvetica"/>
          <w:b/>
          <w:bCs/>
          <w:sz w:val="28"/>
          <w:szCs w:val="28"/>
        </w:rPr>
      </w:pPr>
    </w:p>
    <w:p w:rsidR="00DC6898" w:rsidRDefault="00DC6898" w:rsidP="00DC6898">
      <w:pPr>
        <w:rPr>
          <w:rFonts w:ascii="Helvetica" w:hAnsi="Helvetica"/>
          <w:b/>
          <w:bCs/>
          <w:sz w:val="28"/>
          <w:szCs w:val="28"/>
        </w:rPr>
      </w:pPr>
    </w:p>
    <w:p w:rsidR="00DC6898" w:rsidRDefault="00DC6898" w:rsidP="00DC6898">
      <w:pPr>
        <w:rPr>
          <w:rFonts w:ascii="Helvetica" w:hAnsi="Helvetica"/>
          <w:b/>
          <w:bCs/>
          <w:sz w:val="28"/>
          <w:szCs w:val="28"/>
        </w:rPr>
      </w:pPr>
      <w:r w:rsidRPr="008B3C28">
        <w:rPr>
          <w:rFonts w:ascii="Helvetica" w:hAnsi="Helvetica"/>
          <w:b/>
          <w:bCs/>
          <w:sz w:val="28"/>
          <w:szCs w:val="28"/>
        </w:rPr>
        <w:t>Longer-term complications of surgery:</w:t>
      </w:r>
    </w:p>
    <w:p w:rsidR="00DC6898" w:rsidRPr="00575325" w:rsidRDefault="00DC6898" w:rsidP="00DC6898">
      <w:pPr>
        <w:pStyle w:val="ListParagraph"/>
        <w:numPr>
          <w:ilvl w:val="0"/>
          <w:numId w:val="4"/>
        </w:numPr>
        <w:rPr>
          <w:rFonts w:ascii="Helvetica" w:hAnsi="Helvetica"/>
          <w:b/>
          <w:bCs/>
          <w:sz w:val="28"/>
          <w:szCs w:val="28"/>
        </w:rPr>
      </w:pPr>
      <w:r>
        <w:rPr>
          <w:rFonts w:ascii="Helvetica" w:hAnsi="Helvetica"/>
          <w:b/>
          <w:bCs/>
          <w:sz w:val="28"/>
          <w:szCs w:val="28"/>
        </w:rPr>
        <w:t xml:space="preserve">Cystoid Macular Edema (CME): </w:t>
      </w:r>
      <w:r>
        <w:rPr>
          <w:rFonts w:ascii="Helvetica" w:hAnsi="Helvetica"/>
        </w:rPr>
        <w:t xml:space="preserve">Multiple cyst-like (cystoid areas of fluid appearing in the macula.  </w:t>
      </w:r>
      <w:r w:rsidRPr="00630ED9">
        <w:rPr>
          <w:rFonts w:ascii="Helvetica" w:hAnsi="Helvetica"/>
          <w:b/>
          <w:i/>
        </w:rPr>
        <w:t>This entity must be suspected in any post-op patient with decreased best-corrected vision without obvious cause.</w:t>
      </w:r>
      <w:r>
        <w:rPr>
          <w:rFonts w:ascii="Helvetica" w:hAnsi="Helvetica"/>
        </w:rPr>
        <w:t xml:space="preserve">  OCT or fluorescein angiography will readily make the diagnosis.   Most patients improve with topical NSAID and/or topical steroids and on occasion, sub-tenon steroid injection.   The condition is much higher incidence in Diabetics.  Referral and discussion with the surgeon are mandatory.  Chronic CME can lead to a macular hole or permanent loss of best corrected vision.</w:t>
      </w:r>
    </w:p>
    <w:p w:rsidR="00DC6898" w:rsidRPr="00575325" w:rsidRDefault="00DC6898" w:rsidP="00DC6898">
      <w:pPr>
        <w:pStyle w:val="ListParagraph"/>
        <w:numPr>
          <w:ilvl w:val="0"/>
          <w:numId w:val="4"/>
        </w:numPr>
        <w:rPr>
          <w:rFonts w:ascii="Helvetica" w:hAnsi="Helvetica"/>
          <w:b/>
          <w:bCs/>
          <w:sz w:val="28"/>
          <w:szCs w:val="28"/>
        </w:rPr>
      </w:pPr>
      <w:r>
        <w:rPr>
          <w:rFonts w:ascii="Helvetica" w:hAnsi="Helvetica"/>
          <w:b/>
          <w:bCs/>
          <w:sz w:val="28"/>
          <w:szCs w:val="28"/>
        </w:rPr>
        <w:t>Endophthalmitis:</w:t>
      </w:r>
      <w:r>
        <w:rPr>
          <w:rFonts w:ascii="Helvetica" w:hAnsi="Helvetica"/>
        </w:rPr>
        <w:t xml:space="preserve">  Early recognition and treatment is key.  Pain, marked visual loss, hypopyon, corneal edema, corneal infiltrate, anterior chamber and/or vitreous cells are seen.  One can also see chamber inflammation, retinitis, chemosis, severe conjunctival injection and eyelid edema.  Treatment is with intravitreal antibiotics, peri-ocular injection, topical and systemic steroids, and even surgery. Where further injection can be entertained.   These cases obviously need early recognition and IMMEDIATE return to the surgeon.</w:t>
      </w:r>
    </w:p>
    <w:p w:rsidR="00DC6898" w:rsidRPr="00FB20B0" w:rsidRDefault="00DC6898" w:rsidP="00DC6898">
      <w:pPr>
        <w:pStyle w:val="ListParagraph"/>
        <w:numPr>
          <w:ilvl w:val="0"/>
          <w:numId w:val="4"/>
        </w:numPr>
        <w:rPr>
          <w:rFonts w:ascii="Helvetica" w:hAnsi="Helvetica"/>
          <w:b/>
          <w:bCs/>
          <w:sz w:val="28"/>
          <w:szCs w:val="28"/>
        </w:rPr>
      </w:pPr>
      <w:r>
        <w:rPr>
          <w:rFonts w:ascii="Helvetica" w:hAnsi="Helvetica"/>
          <w:b/>
          <w:bCs/>
          <w:sz w:val="28"/>
          <w:szCs w:val="28"/>
        </w:rPr>
        <w:t>Retinal Detachment:</w:t>
      </w:r>
      <w:r>
        <w:rPr>
          <w:rFonts w:ascii="Helvetica" w:hAnsi="Helvetica"/>
        </w:rPr>
        <w:t xml:space="preserve">  Approximately 0.1 to 0.2 % of cataract patients experience a retinal detachment with the first 3 months after uncomplicated surgery.  There is a 2% incidence following posterior capsulotomy.  Proper management and early detection is key.</w:t>
      </w:r>
    </w:p>
    <w:p w:rsidR="00DC6898" w:rsidRPr="00FB20B0" w:rsidRDefault="00DC6898" w:rsidP="00DC6898">
      <w:pPr>
        <w:pStyle w:val="ListParagraph"/>
        <w:numPr>
          <w:ilvl w:val="0"/>
          <w:numId w:val="4"/>
        </w:numPr>
        <w:rPr>
          <w:rFonts w:ascii="Helvetica" w:hAnsi="Helvetica"/>
          <w:b/>
          <w:bCs/>
          <w:sz w:val="28"/>
          <w:szCs w:val="28"/>
        </w:rPr>
      </w:pPr>
      <w:r>
        <w:rPr>
          <w:rFonts w:ascii="Helvetica" w:hAnsi="Helvetica"/>
          <w:b/>
          <w:bCs/>
          <w:sz w:val="28"/>
          <w:szCs w:val="28"/>
        </w:rPr>
        <w:t>Posterior Capsule Opacification:</w:t>
      </w:r>
      <w:r>
        <w:rPr>
          <w:rFonts w:ascii="Helvetica" w:hAnsi="Helvetica"/>
        </w:rPr>
        <w:t xml:space="preserve"> Regenerated migratory lens epithelial cells reduce the quality and amount of vision.  Acrylic material has decreased the incidence. The average time this opacification occurs is 26 months post-op opacification can be seen within the first 3 months or as late as 4 years.  Treatment is with the Nd: YAG laser.</w:t>
      </w:r>
    </w:p>
    <w:p w:rsidR="00DC6898" w:rsidRPr="00FC69C7" w:rsidRDefault="00DC6898" w:rsidP="00DC6898">
      <w:pPr>
        <w:pStyle w:val="ListParagraph"/>
        <w:numPr>
          <w:ilvl w:val="0"/>
          <w:numId w:val="4"/>
        </w:numPr>
        <w:rPr>
          <w:rFonts w:ascii="Helvetica" w:hAnsi="Helvetica"/>
          <w:b/>
          <w:bCs/>
        </w:rPr>
      </w:pPr>
      <w:r>
        <w:rPr>
          <w:rFonts w:ascii="Helvetica" w:hAnsi="Helvetica"/>
          <w:b/>
          <w:bCs/>
          <w:sz w:val="28"/>
          <w:szCs w:val="28"/>
        </w:rPr>
        <w:t>Unsatisfactory Refractive Error:</w:t>
      </w:r>
      <w:r>
        <w:rPr>
          <w:rFonts w:ascii="Helvetica" w:hAnsi="Helvetica"/>
          <w:sz w:val="28"/>
          <w:szCs w:val="28"/>
        </w:rPr>
        <w:t xml:space="preserve"> </w:t>
      </w:r>
      <w:r w:rsidRPr="00243391">
        <w:rPr>
          <w:rFonts w:ascii="Helvetica" w:hAnsi="Helvetica"/>
        </w:rPr>
        <w:t>Extreme post-operative refractive outcomes should alert of this diagnosis.  Only a rare patient requires IOL removal and replacement.   Once a posterior capsule has been opened.  If the posterior capsule is opened with a Yag laser, it is recommended that the IOL NOT be removed.</w:t>
      </w:r>
    </w:p>
    <w:p w:rsidR="00DC6898" w:rsidRPr="005C3137" w:rsidRDefault="00DC6898" w:rsidP="00DC6898">
      <w:pPr>
        <w:rPr>
          <w:rFonts w:ascii="Helvetica" w:hAnsi="Helvetica"/>
          <w:sz w:val="28"/>
          <w:szCs w:val="28"/>
        </w:rPr>
      </w:pPr>
      <w:r w:rsidRPr="005C3137">
        <w:rPr>
          <w:rFonts w:ascii="Helvetica" w:hAnsi="Helvetica"/>
          <w:sz w:val="28"/>
          <w:szCs w:val="28"/>
        </w:rPr>
        <w:t xml:space="preserve">Management of residual refractive error </w:t>
      </w:r>
      <w:r>
        <w:rPr>
          <w:rFonts w:ascii="Helvetica" w:hAnsi="Helvetica"/>
          <w:sz w:val="28"/>
          <w:szCs w:val="28"/>
        </w:rPr>
        <w:t xml:space="preserve">has </w:t>
      </w:r>
      <w:r w:rsidRPr="005C3137">
        <w:rPr>
          <w:rFonts w:ascii="Helvetica" w:hAnsi="Helvetica"/>
          <w:sz w:val="28"/>
          <w:szCs w:val="28"/>
        </w:rPr>
        <w:t>3 options:</w:t>
      </w:r>
    </w:p>
    <w:p w:rsidR="00DC6898" w:rsidRPr="005862DE" w:rsidRDefault="00DC6898" w:rsidP="00DC6898">
      <w:pPr>
        <w:pStyle w:val="ListParagraph"/>
        <w:numPr>
          <w:ilvl w:val="0"/>
          <w:numId w:val="5"/>
        </w:numPr>
        <w:rPr>
          <w:rFonts w:ascii="Helvetica" w:hAnsi="Helvetica"/>
        </w:rPr>
      </w:pPr>
      <w:r w:rsidRPr="003B4290">
        <w:rPr>
          <w:rFonts w:ascii="Helvetica" w:hAnsi="Helvetica" w:cs="FreightTextProBook-Regular"/>
          <w:b/>
          <w:color w:val="1D1D1D"/>
        </w:rPr>
        <w:t>IOL exchange</w:t>
      </w:r>
      <w:r>
        <w:rPr>
          <w:rFonts w:ascii="Helvetica" w:hAnsi="Helvetica" w:cs="FreightTextProBook-Regular"/>
          <w:color w:val="1D1D1D"/>
        </w:rPr>
        <w:t>:</w:t>
      </w:r>
    </w:p>
    <w:p w:rsidR="00DC6898" w:rsidRPr="005862DE" w:rsidRDefault="00DC6898" w:rsidP="00DC6898">
      <w:pPr>
        <w:pStyle w:val="ListParagraph"/>
        <w:numPr>
          <w:ilvl w:val="1"/>
          <w:numId w:val="5"/>
        </w:numPr>
        <w:rPr>
          <w:rFonts w:ascii="Helvetica" w:hAnsi="Helvetica"/>
        </w:rPr>
      </w:pPr>
      <w:r w:rsidRPr="005862DE">
        <w:rPr>
          <w:rFonts w:ascii="Helvetica" w:hAnsi="Helvetica" w:cs="FreightTextProBook-Regular"/>
          <w:color w:val="1D1D1D"/>
        </w:rPr>
        <w:t xml:space="preserve">It is best performed early in the postoperative course before the capsular bag has formed adhesions that essentially lock the IOL into place. </w:t>
      </w:r>
    </w:p>
    <w:p w:rsidR="00DC6898" w:rsidRPr="005862DE" w:rsidRDefault="00DC6898" w:rsidP="00DC6898">
      <w:pPr>
        <w:pStyle w:val="ListParagraph"/>
        <w:numPr>
          <w:ilvl w:val="1"/>
          <w:numId w:val="5"/>
        </w:numPr>
        <w:rPr>
          <w:rFonts w:ascii="Helvetica" w:hAnsi="Helvetica"/>
        </w:rPr>
      </w:pPr>
      <w:r>
        <w:rPr>
          <w:rFonts w:ascii="Helvetica" w:hAnsi="Helvetica" w:cs="FreightTextProBook-Regular"/>
          <w:color w:val="1D1D1D"/>
        </w:rPr>
        <w:t>I</w:t>
      </w:r>
      <w:r w:rsidRPr="005862DE">
        <w:rPr>
          <w:rFonts w:ascii="Helvetica" w:hAnsi="Helvetica" w:cs="FreightTextProBook-Regular"/>
          <w:color w:val="1D1D1D"/>
        </w:rPr>
        <w:t>t works best when the surgeon feels he or she can safely remove the existing lens implant and still preserve an intact capsular bag.</w:t>
      </w:r>
    </w:p>
    <w:p w:rsidR="00DC6898" w:rsidRPr="005862DE" w:rsidRDefault="00DC6898" w:rsidP="00DC6898">
      <w:pPr>
        <w:pStyle w:val="ListParagraph"/>
        <w:numPr>
          <w:ilvl w:val="1"/>
          <w:numId w:val="5"/>
        </w:numPr>
        <w:rPr>
          <w:rFonts w:ascii="Helvetica" w:hAnsi="Helvetica"/>
        </w:rPr>
      </w:pPr>
      <w:r w:rsidRPr="005862DE">
        <w:rPr>
          <w:rFonts w:ascii="Helvetica" w:hAnsi="Helvetica" w:cs="FreightTextProBook-Regular"/>
          <w:color w:val="1D1D1D"/>
        </w:rPr>
        <w:t>Potential complications include posterior capsular rupture and zonular dialysis that destabilize the lens implant</w:t>
      </w:r>
      <w:r>
        <w:rPr>
          <w:rFonts w:ascii="Helvetica" w:hAnsi="Helvetica" w:cs="FreightTextProBook-Regular"/>
          <w:color w:val="1D1D1D"/>
        </w:rPr>
        <w:t>.</w:t>
      </w:r>
    </w:p>
    <w:p w:rsidR="00DC6898" w:rsidRPr="005C3137" w:rsidRDefault="00DC6898" w:rsidP="00DC6898">
      <w:pPr>
        <w:pStyle w:val="ListParagraph"/>
        <w:ind w:left="360"/>
        <w:rPr>
          <w:rFonts w:ascii="Helvetica" w:hAnsi="Helvetica"/>
        </w:rPr>
      </w:pPr>
    </w:p>
    <w:p w:rsidR="00DC6898" w:rsidRPr="003B4290" w:rsidRDefault="00DC6898" w:rsidP="00DC6898">
      <w:pPr>
        <w:pStyle w:val="ListParagraph"/>
        <w:numPr>
          <w:ilvl w:val="0"/>
          <w:numId w:val="6"/>
        </w:numPr>
        <w:rPr>
          <w:rFonts w:ascii="Helvetica" w:hAnsi="Helvetica"/>
          <w:b/>
          <w:sz w:val="40"/>
          <w:szCs w:val="40"/>
        </w:rPr>
      </w:pPr>
      <w:r w:rsidRPr="003B4290">
        <w:rPr>
          <w:rFonts w:ascii="Helvetica" w:hAnsi="Helvetica" w:cs="FreightTextProBook-Regular"/>
          <w:b/>
          <w:color w:val="1D1D1D"/>
        </w:rPr>
        <w:t>Corneal refractive surgery with the excimer laser</w:t>
      </w:r>
      <w:r w:rsidRPr="003B4290">
        <w:rPr>
          <w:rFonts w:ascii="FreightTextProBook-Regular" w:hAnsi="FreightTextProBook-Regular" w:cs="FreightTextProBook-Regular"/>
          <w:b/>
          <w:color w:val="1D1D1D"/>
        </w:rPr>
        <w:t xml:space="preserve"> </w:t>
      </w:r>
    </w:p>
    <w:p w:rsidR="00DC6898" w:rsidRPr="00FC69C7" w:rsidRDefault="00DC6898" w:rsidP="00DC6898">
      <w:pPr>
        <w:pStyle w:val="ListParagraph"/>
        <w:numPr>
          <w:ilvl w:val="1"/>
          <w:numId w:val="6"/>
        </w:numPr>
        <w:rPr>
          <w:rFonts w:ascii="Helvetica" w:hAnsi="Helvetica"/>
          <w:b/>
          <w:sz w:val="40"/>
          <w:szCs w:val="40"/>
        </w:rPr>
      </w:pPr>
      <w:r>
        <w:rPr>
          <w:rFonts w:ascii="FreightTextProBook-Regular" w:hAnsi="FreightTextProBook-Regular" w:cs="FreightTextProBook-Regular"/>
          <w:color w:val="1D1D1D"/>
        </w:rPr>
        <w:t>This is</w:t>
      </w:r>
      <w:r w:rsidRPr="00832F66">
        <w:rPr>
          <w:rFonts w:ascii="Helvetica" w:hAnsi="Helvetica" w:cs="FreightTextProBook-Regular"/>
          <w:color w:val="1D1D1D"/>
        </w:rPr>
        <w:t xml:space="preserve"> accomplished when the refractive error is stable and the cornea and corneal shape are completely normal</w:t>
      </w:r>
      <w:r>
        <w:rPr>
          <w:rFonts w:ascii="Helvetica" w:hAnsi="Helvetica" w:cs="FreightTextProBook-Regular"/>
          <w:color w:val="1D1D1D"/>
        </w:rPr>
        <w:t>.</w:t>
      </w:r>
    </w:p>
    <w:p w:rsidR="00DC6898" w:rsidRPr="00FC69C7" w:rsidRDefault="00DC6898" w:rsidP="00DC6898">
      <w:pPr>
        <w:pStyle w:val="ListParagraph"/>
        <w:numPr>
          <w:ilvl w:val="0"/>
          <w:numId w:val="10"/>
        </w:numPr>
        <w:ind w:left="360"/>
        <w:rPr>
          <w:rFonts w:ascii="Helvetica" w:hAnsi="Helvetica"/>
          <w:b/>
          <w:sz w:val="40"/>
          <w:szCs w:val="40"/>
        </w:rPr>
      </w:pPr>
      <w:r w:rsidRPr="00FC69C7">
        <w:rPr>
          <w:rFonts w:ascii="Helvetica" w:hAnsi="Helvetica"/>
          <w:b/>
        </w:rPr>
        <w:t xml:space="preserve">Piggy back IOL (sulcus fixation) </w:t>
      </w:r>
    </w:p>
    <w:p w:rsidR="00DC6898" w:rsidRPr="00687F19" w:rsidRDefault="00DC6898" w:rsidP="00DC6898">
      <w:pPr>
        <w:pStyle w:val="ListParagraph"/>
        <w:numPr>
          <w:ilvl w:val="0"/>
          <w:numId w:val="7"/>
        </w:numPr>
        <w:rPr>
          <w:rFonts w:ascii="Helvetica" w:hAnsi="Helvetica"/>
        </w:rPr>
      </w:pPr>
      <w:r w:rsidRPr="00687F19">
        <w:rPr>
          <w:rFonts w:ascii="Helvetica" w:hAnsi="Helvetica" w:cs="FreightTextProBook-Regular"/>
          <w:color w:val="1D1D1D"/>
        </w:rPr>
        <w:t>Patients with a history of RK are excellent candidates, because they are prone to hyperopic surprises after cataract surgery</w:t>
      </w:r>
      <w:r>
        <w:rPr>
          <w:rFonts w:ascii="Helvetica" w:hAnsi="Helvetica" w:cs="FreightTextProBook-Regular"/>
          <w:color w:val="1D1D1D"/>
        </w:rPr>
        <w:t>.</w:t>
      </w:r>
    </w:p>
    <w:p w:rsidR="00DC6898" w:rsidRPr="00687F19" w:rsidRDefault="00DC6898" w:rsidP="00DC6898">
      <w:pPr>
        <w:pStyle w:val="ListParagraph"/>
        <w:numPr>
          <w:ilvl w:val="0"/>
          <w:numId w:val="7"/>
        </w:numPr>
        <w:rPr>
          <w:rFonts w:ascii="Helvetica" w:hAnsi="Helvetica"/>
        </w:rPr>
      </w:pPr>
      <w:r>
        <w:rPr>
          <w:rFonts w:ascii="Helvetica" w:hAnsi="Helvetica" w:cs="FreightTextProBook-Regular"/>
          <w:color w:val="1D1D1D"/>
        </w:rPr>
        <w:t xml:space="preserve">They are limited in USA to spherical error as no toric model exists. </w:t>
      </w: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r>
        <w:rPr>
          <w:rFonts w:ascii="Helvetica" w:hAnsi="Helvetica"/>
          <w:b/>
          <w:sz w:val="40"/>
          <w:szCs w:val="40"/>
        </w:rPr>
        <w:br w:type="page"/>
      </w:r>
    </w:p>
    <w:p w:rsidR="00DC6898" w:rsidRDefault="00DC6898" w:rsidP="00DC6898">
      <w:pPr>
        <w:rPr>
          <w:rFonts w:ascii="Helvetica" w:hAnsi="Helvetica"/>
          <w:b/>
          <w:sz w:val="40"/>
          <w:szCs w:val="40"/>
        </w:rPr>
      </w:pPr>
    </w:p>
    <w:p w:rsidR="00DC6898" w:rsidRDefault="00DC6898" w:rsidP="00DC6898">
      <w:pPr>
        <w:rPr>
          <w:rFonts w:ascii="Helvetica" w:hAnsi="Helvetica"/>
          <w:b/>
          <w:sz w:val="40"/>
          <w:szCs w:val="40"/>
        </w:rPr>
      </w:pPr>
    </w:p>
    <w:p w:rsidR="00DC6898" w:rsidRPr="006B1703" w:rsidRDefault="00DC6898" w:rsidP="00DC6898">
      <w:pPr>
        <w:rPr>
          <w:rFonts w:ascii="Helvetica" w:hAnsi="Helvetica"/>
          <w:i/>
        </w:rPr>
      </w:pPr>
      <w:r w:rsidRPr="001A0D4E">
        <w:rPr>
          <w:rFonts w:ascii="Helvetica" w:hAnsi="Helvetica"/>
          <w:b/>
          <w:sz w:val="40"/>
          <w:szCs w:val="40"/>
        </w:rPr>
        <w:t>Postoperative Expectations and Activity Restrictions</w:t>
      </w:r>
      <w:r>
        <w:rPr>
          <w:rFonts w:ascii="Helvetica" w:hAnsi="Helvetica"/>
          <w:b/>
          <w:sz w:val="40"/>
          <w:szCs w:val="40"/>
        </w:rPr>
        <w:t xml:space="preserve"> </w:t>
      </w:r>
      <w:r w:rsidRPr="001A0D4E">
        <w:rPr>
          <w:rFonts w:ascii="Helvetica" w:hAnsi="Helvetica"/>
          <w:i/>
        </w:rPr>
        <w:t xml:space="preserve">(courtesy Gimbel </w:t>
      </w:r>
      <w:r>
        <w:rPr>
          <w:rFonts w:ascii="Helvetica" w:hAnsi="Helvetica"/>
          <w:i/>
        </w:rPr>
        <w:t>E</w:t>
      </w:r>
      <w:r w:rsidRPr="001A0D4E">
        <w:rPr>
          <w:rFonts w:ascii="Helvetica" w:hAnsi="Helvetica"/>
          <w:i/>
        </w:rPr>
        <w:t xml:space="preserve">ye </w:t>
      </w:r>
      <w:r>
        <w:rPr>
          <w:rFonts w:ascii="Helvetica" w:hAnsi="Helvetica"/>
          <w:i/>
        </w:rPr>
        <w:t>C</w:t>
      </w:r>
      <w:r w:rsidRPr="001A0D4E">
        <w:rPr>
          <w:rFonts w:ascii="Helvetica" w:hAnsi="Helvetica"/>
          <w:i/>
        </w:rPr>
        <w:t>enter, Canada)</w:t>
      </w:r>
    </w:p>
    <w:p w:rsidR="00DC6898" w:rsidRPr="001A0D4E" w:rsidRDefault="00DC6898" w:rsidP="00DC6898">
      <w:pPr>
        <w:jc w:val="center"/>
        <w:rPr>
          <w:rFonts w:ascii="Helvetica" w:hAnsi="Helvetica"/>
          <w:b/>
          <w:sz w:val="40"/>
          <w:szCs w:val="40"/>
        </w:rPr>
      </w:pPr>
      <w:r>
        <w:rPr>
          <w:rFonts w:ascii="Helvetica" w:hAnsi="Helvetica"/>
          <w:b/>
          <w:noProof/>
          <w:sz w:val="40"/>
          <w:szCs w:val="40"/>
          <w:lang w:eastAsia="en-US"/>
        </w:rPr>
        <w:drawing>
          <wp:inline distT="0" distB="0" distL="0" distR="0" wp14:anchorId="179AD1A4" wp14:editId="29694CEF">
            <wp:extent cx="5869959" cy="38967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0551" cy="3897107"/>
                    </a:xfrm>
                    <a:prstGeom prst="rect">
                      <a:avLst/>
                    </a:prstGeom>
                    <a:noFill/>
                    <a:ln>
                      <a:noFill/>
                    </a:ln>
                  </pic:spPr>
                </pic:pic>
              </a:graphicData>
            </a:graphic>
          </wp:inline>
        </w:drawing>
      </w:r>
    </w:p>
    <w:p w:rsidR="00DC6898" w:rsidRDefault="00DC6898" w:rsidP="00DC6898">
      <w:pPr>
        <w:ind w:left="-360" w:right="-270" w:hanging="450"/>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DC6898" w:rsidRDefault="00DC6898" w:rsidP="00DC6898">
      <w:pPr>
        <w:pStyle w:val="Heading1"/>
      </w:pPr>
    </w:p>
    <w:p w:rsidR="000755FE" w:rsidRDefault="000755FE" w:rsidP="00DC6898"/>
    <w:sectPr w:rsidR="000755FE" w:rsidSect="000755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FreightTextProBook-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FDF"/>
    <w:multiLevelType w:val="multilevel"/>
    <w:tmpl w:val="189C5A7E"/>
    <w:lvl w:ilvl="0">
      <w:start w:val="1"/>
      <w:numFmt w:val="bullet"/>
      <w:lvlText w:val=""/>
      <w:lvlJc w:val="left"/>
      <w:pPr>
        <w:ind w:left="360" w:hanging="360"/>
      </w:pPr>
      <w:rPr>
        <w:rFonts w:ascii="Wingdings" w:hAnsi="Wingdings" w:hint="default"/>
        <w:sz w:val="24"/>
        <w:szCs w:val="24"/>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D750147"/>
    <w:multiLevelType w:val="hybridMultilevel"/>
    <w:tmpl w:val="554CB912"/>
    <w:lvl w:ilvl="0" w:tplc="04090009">
      <w:start w:val="1"/>
      <w:numFmt w:val="bullet"/>
      <w:lvlText w:val=""/>
      <w:lvlJc w:val="left"/>
      <w:pPr>
        <w:ind w:left="3189" w:hanging="360"/>
      </w:pPr>
      <w:rPr>
        <w:rFonts w:ascii="Wingdings" w:hAnsi="Wingdings" w:hint="default"/>
      </w:rPr>
    </w:lvl>
    <w:lvl w:ilvl="1" w:tplc="04090003" w:tentative="1">
      <w:start w:val="1"/>
      <w:numFmt w:val="bullet"/>
      <w:lvlText w:val="o"/>
      <w:lvlJc w:val="left"/>
      <w:pPr>
        <w:ind w:left="3909" w:hanging="360"/>
      </w:pPr>
      <w:rPr>
        <w:rFonts w:ascii="Courier New" w:hAnsi="Courier New" w:hint="default"/>
      </w:rPr>
    </w:lvl>
    <w:lvl w:ilvl="2" w:tplc="04090005" w:tentative="1">
      <w:start w:val="1"/>
      <w:numFmt w:val="bullet"/>
      <w:lvlText w:val=""/>
      <w:lvlJc w:val="left"/>
      <w:pPr>
        <w:ind w:left="4629" w:hanging="360"/>
      </w:pPr>
      <w:rPr>
        <w:rFonts w:ascii="Wingdings" w:hAnsi="Wingdings" w:hint="default"/>
      </w:rPr>
    </w:lvl>
    <w:lvl w:ilvl="3" w:tplc="04090001" w:tentative="1">
      <w:start w:val="1"/>
      <w:numFmt w:val="bullet"/>
      <w:lvlText w:val=""/>
      <w:lvlJc w:val="left"/>
      <w:pPr>
        <w:ind w:left="5349" w:hanging="360"/>
      </w:pPr>
      <w:rPr>
        <w:rFonts w:ascii="Symbol" w:hAnsi="Symbol" w:hint="default"/>
      </w:rPr>
    </w:lvl>
    <w:lvl w:ilvl="4" w:tplc="04090003" w:tentative="1">
      <w:start w:val="1"/>
      <w:numFmt w:val="bullet"/>
      <w:lvlText w:val="o"/>
      <w:lvlJc w:val="left"/>
      <w:pPr>
        <w:ind w:left="6069" w:hanging="360"/>
      </w:pPr>
      <w:rPr>
        <w:rFonts w:ascii="Courier New" w:hAnsi="Courier New" w:hint="default"/>
      </w:rPr>
    </w:lvl>
    <w:lvl w:ilvl="5" w:tplc="04090005" w:tentative="1">
      <w:start w:val="1"/>
      <w:numFmt w:val="bullet"/>
      <w:lvlText w:val=""/>
      <w:lvlJc w:val="left"/>
      <w:pPr>
        <w:ind w:left="6789" w:hanging="360"/>
      </w:pPr>
      <w:rPr>
        <w:rFonts w:ascii="Wingdings" w:hAnsi="Wingdings" w:hint="default"/>
      </w:rPr>
    </w:lvl>
    <w:lvl w:ilvl="6" w:tplc="04090001" w:tentative="1">
      <w:start w:val="1"/>
      <w:numFmt w:val="bullet"/>
      <w:lvlText w:val=""/>
      <w:lvlJc w:val="left"/>
      <w:pPr>
        <w:ind w:left="7509" w:hanging="360"/>
      </w:pPr>
      <w:rPr>
        <w:rFonts w:ascii="Symbol" w:hAnsi="Symbol" w:hint="default"/>
      </w:rPr>
    </w:lvl>
    <w:lvl w:ilvl="7" w:tplc="04090003" w:tentative="1">
      <w:start w:val="1"/>
      <w:numFmt w:val="bullet"/>
      <w:lvlText w:val="o"/>
      <w:lvlJc w:val="left"/>
      <w:pPr>
        <w:ind w:left="8229" w:hanging="360"/>
      </w:pPr>
      <w:rPr>
        <w:rFonts w:ascii="Courier New" w:hAnsi="Courier New" w:hint="default"/>
      </w:rPr>
    </w:lvl>
    <w:lvl w:ilvl="8" w:tplc="04090005" w:tentative="1">
      <w:start w:val="1"/>
      <w:numFmt w:val="bullet"/>
      <w:lvlText w:val=""/>
      <w:lvlJc w:val="left"/>
      <w:pPr>
        <w:ind w:left="8949" w:hanging="360"/>
      </w:pPr>
      <w:rPr>
        <w:rFonts w:ascii="Wingdings" w:hAnsi="Wingdings" w:hint="default"/>
      </w:rPr>
    </w:lvl>
  </w:abstractNum>
  <w:abstractNum w:abstractNumId="2" w15:restartNumberingAfterBreak="0">
    <w:nsid w:val="448C00DC"/>
    <w:multiLevelType w:val="hybridMultilevel"/>
    <w:tmpl w:val="66D67BB0"/>
    <w:lvl w:ilvl="0" w:tplc="A306BEDA">
      <w:start w:val="1"/>
      <w:numFmt w:val="bullet"/>
      <w:lvlText w:val=""/>
      <w:lvlJc w:val="left"/>
      <w:pPr>
        <w:ind w:left="1269"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1A6349"/>
    <w:multiLevelType w:val="hybridMultilevel"/>
    <w:tmpl w:val="5BD2E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95940"/>
    <w:multiLevelType w:val="hybridMultilevel"/>
    <w:tmpl w:val="6D3889FC"/>
    <w:lvl w:ilvl="0" w:tplc="04090009">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5" w15:restartNumberingAfterBreak="0">
    <w:nsid w:val="655E18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19F1F16"/>
    <w:multiLevelType w:val="hybridMultilevel"/>
    <w:tmpl w:val="6D9A2A24"/>
    <w:lvl w:ilvl="0" w:tplc="04090009">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7" w15:restartNumberingAfterBreak="0">
    <w:nsid w:val="7BFC4C23"/>
    <w:multiLevelType w:val="hybridMultilevel"/>
    <w:tmpl w:val="34D41834"/>
    <w:lvl w:ilvl="0" w:tplc="04090009">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8" w15:restartNumberingAfterBreak="0">
    <w:nsid w:val="7D1B5A98"/>
    <w:multiLevelType w:val="multilevel"/>
    <w:tmpl w:val="AB74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469FE"/>
    <w:multiLevelType w:val="multilevel"/>
    <w:tmpl w:val="F20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8"/>
    <w:rsid w:val="000755FE"/>
    <w:rsid w:val="00341863"/>
    <w:rsid w:val="00A20F6E"/>
    <w:rsid w:val="00BC2A7C"/>
    <w:rsid w:val="00DC6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DF43339-6745-47CD-823C-EFAF71A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898"/>
    <w:rPr>
      <w:sz w:val="24"/>
      <w:szCs w:val="24"/>
    </w:rPr>
  </w:style>
  <w:style w:type="paragraph" w:styleId="Heading1">
    <w:name w:val="heading 1"/>
    <w:basedOn w:val="Normal"/>
    <w:next w:val="Normal"/>
    <w:link w:val="Heading1Char"/>
    <w:uiPriority w:val="9"/>
    <w:qFormat/>
    <w:rsid w:val="00DC6898"/>
    <w:pPr>
      <w:outlineLvl w:val="0"/>
    </w:pPr>
    <w:rPr>
      <w:rFonts w:ascii="Helvetica" w:hAnsi="Helvetica"/>
      <w:b/>
      <w:sz w:val="38"/>
      <w:szCs w:val="38"/>
    </w:rPr>
  </w:style>
  <w:style w:type="paragraph" w:styleId="Heading2">
    <w:name w:val="heading 2"/>
    <w:basedOn w:val="Normal"/>
    <w:next w:val="Normal"/>
    <w:link w:val="Heading2Char"/>
    <w:uiPriority w:val="9"/>
    <w:unhideWhenUsed/>
    <w:qFormat/>
    <w:rsid w:val="00DC6898"/>
    <w:pPr>
      <w:outlineLvl w:val="1"/>
    </w:pPr>
    <w:rPr>
      <w:rFonts w:ascii="Helvetica" w:hAnsi="Helvetica"/>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98"/>
    <w:rPr>
      <w:rFonts w:ascii="Helvetica" w:hAnsi="Helvetica"/>
      <w:b/>
      <w:sz w:val="38"/>
      <w:szCs w:val="38"/>
    </w:rPr>
  </w:style>
  <w:style w:type="character" w:customStyle="1" w:styleId="Heading2Char">
    <w:name w:val="Heading 2 Char"/>
    <w:basedOn w:val="DefaultParagraphFont"/>
    <w:link w:val="Heading2"/>
    <w:uiPriority w:val="9"/>
    <w:rsid w:val="00DC6898"/>
    <w:rPr>
      <w:rFonts w:ascii="Helvetica" w:hAnsi="Helvetica"/>
      <w:i/>
      <w:sz w:val="32"/>
      <w:szCs w:val="32"/>
    </w:rPr>
  </w:style>
  <w:style w:type="paragraph" w:styleId="ListParagraph">
    <w:name w:val="List Paragraph"/>
    <w:basedOn w:val="Normal"/>
    <w:uiPriority w:val="34"/>
    <w:qFormat/>
    <w:rsid w:val="00DC6898"/>
    <w:pPr>
      <w:ind w:left="720"/>
      <w:contextualSpacing/>
    </w:pPr>
  </w:style>
  <w:style w:type="table" w:styleId="TableGrid">
    <w:name w:val="Table Grid"/>
    <w:basedOn w:val="TableNormal"/>
    <w:uiPriority w:val="59"/>
    <w:rsid w:val="00DC68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898"/>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DC68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8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0</DocSecurity>
  <Lines>69</Lines>
  <Paragraphs>19</Paragraphs>
  <ScaleCrop>false</ScaleCrop>
  <Company>Rosenbaum Eye &amp; Laser Center</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Rosenbaum</dc:creator>
  <cp:keywords/>
  <dc:description/>
  <cp:lastModifiedBy>Elaine Bushey</cp:lastModifiedBy>
  <cp:revision>2</cp:revision>
  <dcterms:created xsi:type="dcterms:W3CDTF">2017-07-21T15:54:00Z</dcterms:created>
  <dcterms:modified xsi:type="dcterms:W3CDTF">2017-07-21T15:54:00Z</dcterms:modified>
</cp:coreProperties>
</file>